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965" w:rsidRDefault="009B5965" w:rsidP="00814174">
      <w:pPr>
        <w:spacing w:after="0" w:line="240" w:lineRule="auto"/>
        <w:jc w:val="center"/>
        <w:rPr>
          <w:rFonts w:ascii="Arial" w:eastAsia="Times New Roman" w:hAnsi="Arial"/>
          <w:b/>
          <w:bCs/>
          <w:color w:val="000000"/>
          <w:sz w:val="24"/>
          <w:szCs w:val="24"/>
          <w:lang w:val="es-ES_tradnl" w:eastAsia="es-CO"/>
        </w:rPr>
      </w:pPr>
      <w:bookmarkStart w:id="0" w:name="_GoBack"/>
      <w:bookmarkEnd w:id="0"/>
    </w:p>
    <w:p w:rsidR="00C804D3" w:rsidRDefault="00B06221" w:rsidP="00C804D3">
      <w:pPr>
        <w:spacing w:after="0" w:line="276" w:lineRule="auto"/>
        <w:jc w:val="center"/>
        <w:rPr>
          <w:rFonts w:ascii="Arial" w:hAnsi="Arial"/>
          <w:bCs/>
          <w:sz w:val="24"/>
          <w:szCs w:val="24"/>
        </w:rPr>
      </w:pPr>
      <w:r>
        <w:rPr>
          <w:rFonts w:ascii="Arial" w:eastAsia="Times New Roman" w:hAnsi="Arial"/>
          <w:b/>
          <w:bCs/>
          <w:color w:val="000000"/>
          <w:sz w:val="24"/>
          <w:szCs w:val="24"/>
          <w:lang w:val="es-ES_tradnl" w:eastAsia="es-CO"/>
        </w:rPr>
        <w:t>TEXTO A</w:t>
      </w:r>
      <w:r w:rsidR="009B5965">
        <w:rPr>
          <w:rFonts w:ascii="Arial" w:eastAsia="Times New Roman" w:hAnsi="Arial"/>
          <w:b/>
          <w:bCs/>
          <w:color w:val="000000"/>
          <w:sz w:val="24"/>
          <w:szCs w:val="24"/>
          <w:lang w:val="es-ES_tradnl" w:eastAsia="es-CO"/>
        </w:rPr>
        <w:t>PROBA</w:t>
      </w:r>
      <w:r>
        <w:rPr>
          <w:rFonts w:ascii="Arial" w:eastAsia="Times New Roman" w:hAnsi="Arial"/>
          <w:b/>
          <w:bCs/>
          <w:color w:val="000000"/>
          <w:sz w:val="24"/>
          <w:szCs w:val="24"/>
          <w:lang w:val="es-ES_tradnl" w:eastAsia="es-CO"/>
        </w:rPr>
        <w:t xml:space="preserve">DO </w:t>
      </w:r>
      <w:r w:rsidR="009B5965">
        <w:rPr>
          <w:rFonts w:ascii="Arial" w:eastAsia="Times New Roman" w:hAnsi="Arial"/>
          <w:b/>
          <w:bCs/>
          <w:color w:val="000000"/>
          <w:sz w:val="24"/>
          <w:szCs w:val="24"/>
          <w:lang w:val="es-ES_tradnl" w:eastAsia="es-CO"/>
        </w:rPr>
        <w:t xml:space="preserve">EN LA COMISIÓN PRIMERA DE LA HONORABLE CÁMARA DE REPRESENTANTES </w:t>
      </w:r>
      <w:r w:rsidR="00814174">
        <w:rPr>
          <w:rFonts w:ascii="Arial" w:eastAsia="Times New Roman" w:hAnsi="Arial"/>
          <w:b/>
          <w:bCs/>
          <w:color w:val="000000"/>
          <w:sz w:val="24"/>
          <w:szCs w:val="24"/>
          <w:lang w:val="es-ES_tradnl" w:eastAsia="es-CO"/>
        </w:rPr>
        <w:t>DEL</w:t>
      </w:r>
      <w:r w:rsidR="00814174" w:rsidRPr="00FA1E16">
        <w:rPr>
          <w:rFonts w:ascii="Arial" w:eastAsia="Times New Roman" w:hAnsi="Arial"/>
          <w:b/>
          <w:bCs/>
          <w:color w:val="000000"/>
          <w:sz w:val="24"/>
          <w:szCs w:val="24"/>
          <w:lang w:val="es-ES_tradnl" w:eastAsia="es-CO"/>
        </w:rPr>
        <w:t xml:space="preserve"> </w:t>
      </w:r>
      <w:r w:rsidR="00814174" w:rsidRPr="0058599B">
        <w:rPr>
          <w:rFonts w:ascii="Arial" w:eastAsia="Times New Roman" w:hAnsi="Arial"/>
          <w:b/>
          <w:bCs/>
          <w:color w:val="000000"/>
          <w:sz w:val="24"/>
          <w:szCs w:val="24"/>
          <w:lang w:val="es-ES_tradnl" w:eastAsia="es-CO"/>
        </w:rPr>
        <w:t>PROYECTO DE</w:t>
      </w:r>
      <w:r w:rsidR="00814174" w:rsidRPr="00FA1E16">
        <w:rPr>
          <w:rFonts w:ascii="Arial" w:eastAsia="Times New Roman" w:hAnsi="Arial"/>
          <w:b/>
          <w:bCs/>
          <w:color w:val="000000"/>
          <w:sz w:val="24"/>
          <w:szCs w:val="24"/>
          <w:lang w:val="es-ES_tradnl" w:eastAsia="es-CO"/>
        </w:rPr>
        <w:t xml:space="preserve"> LEY </w:t>
      </w:r>
      <w:r w:rsidR="00C804D3">
        <w:rPr>
          <w:rFonts w:ascii="Arial" w:eastAsia="Times New Roman" w:hAnsi="Arial"/>
          <w:b/>
          <w:bCs/>
          <w:color w:val="000000"/>
          <w:sz w:val="24"/>
          <w:szCs w:val="24"/>
          <w:lang w:val="es-ES_tradnl" w:eastAsia="es-CO"/>
        </w:rPr>
        <w:t xml:space="preserve">No. </w:t>
      </w:r>
      <w:r w:rsidR="00C804D3" w:rsidRPr="00242550">
        <w:rPr>
          <w:rFonts w:ascii="Arial" w:hAnsi="Arial"/>
          <w:b/>
          <w:bCs/>
          <w:sz w:val="24"/>
          <w:szCs w:val="24"/>
        </w:rPr>
        <w:t>165 DE 2016</w:t>
      </w:r>
      <w:r w:rsidR="00C804D3">
        <w:rPr>
          <w:rFonts w:ascii="Arial" w:hAnsi="Arial"/>
          <w:bCs/>
          <w:sz w:val="24"/>
          <w:szCs w:val="24"/>
        </w:rPr>
        <w:t xml:space="preserve"> </w:t>
      </w:r>
    </w:p>
    <w:p w:rsidR="00C804D3" w:rsidRPr="00C804D3" w:rsidRDefault="00C804D3" w:rsidP="00C804D3">
      <w:pPr>
        <w:spacing w:after="0" w:line="276" w:lineRule="auto"/>
        <w:jc w:val="center"/>
        <w:rPr>
          <w:rFonts w:ascii="Arial" w:hAnsi="Arial"/>
          <w:b/>
          <w:bCs/>
          <w:sz w:val="24"/>
          <w:szCs w:val="24"/>
        </w:rPr>
      </w:pPr>
      <w:r w:rsidRPr="00C804D3">
        <w:rPr>
          <w:rFonts w:ascii="Arial" w:hAnsi="Arial"/>
          <w:b/>
          <w:bCs/>
          <w:sz w:val="24"/>
          <w:szCs w:val="24"/>
        </w:rPr>
        <w:t>“</w:t>
      </w:r>
      <w:r w:rsidRPr="00C804D3">
        <w:rPr>
          <w:rFonts w:ascii="Arial" w:eastAsia="Times New Roman" w:hAnsi="Arial"/>
          <w:b/>
          <w:color w:val="000000"/>
          <w:sz w:val="24"/>
          <w:szCs w:val="24"/>
          <w:lang w:eastAsia="es-CO"/>
        </w:rPr>
        <w:t>POR MEDIO DE LA CUAL SE CREA UNA INHABILIDAD PARA EJERCER CARGOS EN ÁMBITOS EDUCACIONALES O QUE TENGAN COMO FUNCIÓN LA PROTECCIÓN Y ATENCIÓN INTEGRAL DEL NIÑO, NIÑA O ADOLESCENTE Y SE MODIFICA LA LEY 599 DE 2000.”</w:t>
      </w:r>
    </w:p>
    <w:p w:rsidR="00C804D3" w:rsidRPr="00684BFE" w:rsidRDefault="00C804D3" w:rsidP="00C804D3">
      <w:pPr>
        <w:spacing w:before="57" w:after="57" w:line="288" w:lineRule="atLeast"/>
        <w:ind w:firstLine="283"/>
        <w:jc w:val="center"/>
        <w:textAlignment w:val="center"/>
        <w:rPr>
          <w:rFonts w:ascii="Arial" w:eastAsia="Times New Roman" w:hAnsi="Arial"/>
          <w:color w:val="000000"/>
          <w:sz w:val="24"/>
          <w:szCs w:val="24"/>
          <w:lang w:val="es-ES_tradnl" w:eastAsia="es-CO"/>
        </w:rPr>
      </w:pPr>
    </w:p>
    <w:p w:rsidR="000C1A28" w:rsidRPr="00CC0126" w:rsidRDefault="00C71B63" w:rsidP="001E64CD">
      <w:pPr>
        <w:spacing w:after="0" w:line="276" w:lineRule="auto"/>
        <w:jc w:val="center"/>
        <w:rPr>
          <w:rFonts w:ascii="Arial" w:hAnsi="Arial"/>
          <w:b/>
          <w:sz w:val="24"/>
          <w:szCs w:val="24"/>
        </w:rPr>
      </w:pPr>
      <w:r w:rsidRPr="00CC0126">
        <w:rPr>
          <w:rFonts w:ascii="Arial" w:hAnsi="Arial"/>
          <w:b/>
          <w:bCs/>
          <w:sz w:val="24"/>
          <w:szCs w:val="24"/>
        </w:rPr>
        <w:t xml:space="preserve"> </w:t>
      </w:r>
      <w:r w:rsidR="006B6E56">
        <w:rPr>
          <w:rFonts w:ascii="Arial" w:hAnsi="Arial"/>
          <w:b/>
          <w:sz w:val="24"/>
          <w:szCs w:val="24"/>
        </w:rPr>
        <w:t xml:space="preserve">EL CONGRESO </w:t>
      </w:r>
      <w:r w:rsidR="00EC5579" w:rsidRPr="00CC0126">
        <w:rPr>
          <w:rFonts w:ascii="Arial" w:hAnsi="Arial"/>
          <w:b/>
          <w:sz w:val="24"/>
          <w:szCs w:val="24"/>
        </w:rPr>
        <w:t xml:space="preserve">DE </w:t>
      </w:r>
      <w:r w:rsidR="00647EE1" w:rsidRPr="00CC0126">
        <w:rPr>
          <w:rFonts w:ascii="Arial" w:hAnsi="Arial"/>
          <w:b/>
          <w:sz w:val="24"/>
          <w:szCs w:val="24"/>
        </w:rPr>
        <w:t>COLOMBIA</w:t>
      </w:r>
    </w:p>
    <w:p w:rsidR="00647EE1" w:rsidRDefault="00647EE1" w:rsidP="000C1A28">
      <w:pPr>
        <w:widowControl w:val="0"/>
        <w:autoSpaceDE w:val="0"/>
        <w:autoSpaceDN w:val="0"/>
        <w:adjustRightInd w:val="0"/>
        <w:spacing w:after="60"/>
        <w:jc w:val="center"/>
        <w:rPr>
          <w:rFonts w:ascii="Arial" w:hAnsi="Arial"/>
          <w:b/>
          <w:sz w:val="24"/>
          <w:szCs w:val="24"/>
        </w:rPr>
      </w:pPr>
    </w:p>
    <w:p w:rsidR="000C1A28" w:rsidRPr="00CC0126" w:rsidRDefault="00647EE1" w:rsidP="000C1A28">
      <w:pPr>
        <w:widowControl w:val="0"/>
        <w:autoSpaceDE w:val="0"/>
        <w:autoSpaceDN w:val="0"/>
        <w:adjustRightInd w:val="0"/>
        <w:spacing w:after="60"/>
        <w:jc w:val="center"/>
        <w:rPr>
          <w:rFonts w:ascii="Arial" w:hAnsi="Arial"/>
          <w:b/>
          <w:sz w:val="24"/>
          <w:szCs w:val="24"/>
        </w:rPr>
      </w:pPr>
      <w:r w:rsidRPr="00CC0126">
        <w:rPr>
          <w:rFonts w:ascii="Arial" w:hAnsi="Arial"/>
          <w:b/>
          <w:sz w:val="24"/>
          <w:szCs w:val="24"/>
        </w:rPr>
        <w:t>DECRETA:</w:t>
      </w:r>
    </w:p>
    <w:p w:rsidR="007332D1" w:rsidRDefault="007332D1" w:rsidP="007332D1">
      <w:pPr>
        <w:spacing w:after="0" w:line="240" w:lineRule="auto"/>
        <w:jc w:val="center"/>
        <w:textAlignment w:val="center"/>
        <w:rPr>
          <w:rFonts w:ascii="Arial" w:eastAsia="Times New Roman" w:hAnsi="Arial"/>
          <w:sz w:val="24"/>
          <w:szCs w:val="24"/>
          <w:lang w:eastAsia="es-CO"/>
        </w:rPr>
      </w:pPr>
    </w:p>
    <w:p w:rsidR="00814174" w:rsidRDefault="00814174" w:rsidP="00814174">
      <w:pPr>
        <w:spacing w:before="51" w:after="45" w:line="288" w:lineRule="atLeast"/>
        <w:jc w:val="center"/>
        <w:textAlignment w:val="center"/>
        <w:rPr>
          <w:rFonts w:ascii="Arial" w:eastAsia="Times New Roman" w:hAnsi="Arial"/>
          <w:color w:val="000000"/>
          <w:sz w:val="24"/>
          <w:szCs w:val="24"/>
          <w:lang w:val="es-ES_tradnl" w:eastAsia="es-CO"/>
        </w:rPr>
      </w:pPr>
    </w:p>
    <w:p w:rsidR="00C804D3" w:rsidRDefault="00C804D3" w:rsidP="00C804D3">
      <w:pPr>
        <w:spacing w:before="57" w:after="57" w:line="288" w:lineRule="atLeast"/>
        <w:jc w:val="both"/>
        <w:textAlignment w:val="center"/>
        <w:rPr>
          <w:rFonts w:ascii="Arial" w:eastAsia="Times New Roman" w:hAnsi="Arial"/>
          <w:color w:val="000000"/>
          <w:sz w:val="24"/>
          <w:szCs w:val="24"/>
          <w:lang w:val="es-ES_tradnl" w:eastAsia="es-CO"/>
        </w:rPr>
      </w:pPr>
      <w:r w:rsidRPr="00242550">
        <w:rPr>
          <w:rFonts w:ascii="Arial" w:eastAsia="Times New Roman" w:hAnsi="Arial"/>
          <w:b/>
          <w:color w:val="000000"/>
          <w:sz w:val="24"/>
          <w:szCs w:val="24"/>
          <w:lang w:val="es-ES_tradnl" w:eastAsia="es-CO"/>
        </w:rPr>
        <w:t>Artículo 1°.</w:t>
      </w:r>
      <w:r w:rsidRPr="00684BFE">
        <w:rPr>
          <w:rFonts w:ascii="Arial" w:eastAsia="Times New Roman" w:hAnsi="Arial"/>
          <w:color w:val="000000"/>
          <w:sz w:val="24"/>
          <w:szCs w:val="24"/>
          <w:lang w:val="es-ES_tradnl" w:eastAsia="es-CO"/>
        </w:rPr>
        <w:t xml:space="preserve"> Adiciónese al </w:t>
      </w:r>
      <w:r>
        <w:rPr>
          <w:rFonts w:ascii="Arial" w:eastAsia="Times New Roman" w:hAnsi="Arial"/>
          <w:color w:val="000000"/>
          <w:sz w:val="24"/>
          <w:szCs w:val="24"/>
          <w:lang w:val="es-ES_tradnl" w:eastAsia="es-CO"/>
        </w:rPr>
        <w:t>A</w:t>
      </w:r>
      <w:r w:rsidRPr="00684BFE">
        <w:rPr>
          <w:rFonts w:ascii="Arial" w:eastAsia="Times New Roman" w:hAnsi="Arial"/>
          <w:color w:val="000000"/>
          <w:sz w:val="24"/>
          <w:szCs w:val="24"/>
          <w:lang w:val="es-ES_tradnl" w:eastAsia="es-CO"/>
        </w:rPr>
        <w:t>rtículo 43 de la Ley 599 de 2000, el siguiente numeral:</w:t>
      </w:r>
    </w:p>
    <w:p w:rsidR="00C804D3" w:rsidRPr="00242550" w:rsidRDefault="00C804D3" w:rsidP="00C804D3">
      <w:pPr>
        <w:spacing w:before="57" w:after="57" w:line="288" w:lineRule="atLeast"/>
        <w:ind w:firstLine="283"/>
        <w:jc w:val="both"/>
        <w:textAlignment w:val="center"/>
        <w:rPr>
          <w:rFonts w:ascii="Arial" w:eastAsia="Times New Roman" w:hAnsi="Arial"/>
          <w:color w:val="000000"/>
          <w:sz w:val="24"/>
          <w:szCs w:val="24"/>
          <w:lang w:val="es-ES_tradnl" w:eastAsia="es-CO"/>
        </w:rPr>
      </w:pPr>
    </w:p>
    <w:p w:rsidR="00C804D3" w:rsidRPr="00684BFE" w:rsidRDefault="00C804D3" w:rsidP="00C804D3">
      <w:pPr>
        <w:spacing w:before="57" w:after="57" w:line="288" w:lineRule="atLeast"/>
        <w:ind w:firstLine="283"/>
        <w:jc w:val="both"/>
        <w:textAlignment w:val="center"/>
        <w:rPr>
          <w:rFonts w:ascii="Arial" w:eastAsia="Times New Roman" w:hAnsi="Arial"/>
          <w:color w:val="000000"/>
          <w:sz w:val="24"/>
          <w:szCs w:val="24"/>
          <w:lang w:eastAsia="es-CO"/>
        </w:rPr>
      </w:pPr>
      <w:r w:rsidRPr="00684BFE">
        <w:rPr>
          <w:rFonts w:ascii="Arial" w:eastAsia="Times New Roman" w:hAnsi="Arial"/>
          <w:b/>
          <w:bCs/>
          <w:color w:val="000000"/>
          <w:sz w:val="24"/>
          <w:szCs w:val="24"/>
          <w:lang w:val="es-ES_tradnl" w:eastAsia="es-CO"/>
        </w:rPr>
        <w:t>12.</w:t>
      </w:r>
      <w:r w:rsidRPr="00684BFE">
        <w:rPr>
          <w:rFonts w:ascii="Arial" w:eastAsia="Times New Roman" w:hAnsi="Arial"/>
          <w:color w:val="000000"/>
          <w:sz w:val="24"/>
          <w:szCs w:val="24"/>
          <w:lang w:val="es-ES_tradnl" w:eastAsia="es-CO"/>
        </w:rPr>
        <w:t> La inhabilidad para el ejercicio de cargos, empleos, oficios o profesiones en ámbitos educacionales o que tengan como función la protección y atención integral del niño, niña o adolescente.</w:t>
      </w:r>
    </w:p>
    <w:p w:rsidR="00C804D3" w:rsidRPr="00684BFE" w:rsidRDefault="00C804D3" w:rsidP="00C804D3">
      <w:pPr>
        <w:spacing w:before="57" w:after="57" w:line="288" w:lineRule="atLeast"/>
        <w:ind w:firstLine="283"/>
        <w:jc w:val="both"/>
        <w:textAlignment w:val="center"/>
        <w:rPr>
          <w:rFonts w:ascii="Arial" w:eastAsia="Times New Roman" w:hAnsi="Arial"/>
          <w:color w:val="000000"/>
          <w:sz w:val="24"/>
          <w:szCs w:val="24"/>
          <w:lang w:val="es-ES_tradnl" w:eastAsia="es-CO"/>
        </w:rPr>
      </w:pPr>
    </w:p>
    <w:p w:rsidR="00C804D3" w:rsidRDefault="00C804D3" w:rsidP="00C804D3">
      <w:pPr>
        <w:spacing w:before="57" w:after="57" w:line="288" w:lineRule="atLeast"/>
        <w:jc w:val="both"/>
        <w:textAlignment w:val="center"/>
        <w:rPr>
          <w:rFonts w:ascii="Arial" w:eastAsia="Times New Roman" w:hAnsi="Arial"/>
          <w:color w:val="000000"/>
          <w:sz w:val="24"/>
          <w:szCs w:val="24"/>
          <w:lang w:val="es-ES_tradnl" w:eastAsia="es-CO"/>
        </w:rPr>
      </w:pPr>
      <w:r w:rsidRPr="00242550">
        <w:rPr>
          <w:rFonts w:ascii="Arial" w:eastAsia="Times New Roman" w:hAnsi="Arial"/>
          <w:b/>
          <w:color w:val="000000"/>
          <w:sz w:val="24"/>
          <w:szCs w:val="24"/>
          <w:lang w:val="es-ES_tradnl" w:eastAsia="es-CO"/>
        </w:rPr>
        <w:t>Artículo 2°.</w:t>
      </w:r>
      <w:r w:rsidRPr="00684BFE">
        <w:rPr>
          <w:rFonts w:ascii="Arial" w:eastAsia="Times New Roman" w:hAnsi="Arial"/>
          <w:color w:val="000000"/>
          <w:sz w:val="24"/>
          <w:szCs w:val="24"/>
          <w:lang w:val="es-ES_tradnl" w:eastAsia="es-CO"/>
        </w:rPr>
        <w:t xml:space="preserve"> Adiciónese un </w:t>
      </w:r>
      <w:r>
        <w:rPr>
          <w:rFonts w:ascii="Arial" w:eastAsia="Times New Roman" w:hAnsi="Arial"/>
          <w:color w:val="000000"/>
          <w:sz w:val="24"/>
          <w:szCs w:val="24"/>
          <w:lang w:val="es-ES_tradnl" w:eastAsia="es-CO"/>
        </w:rPr>
        <w:t>A</w:t>
      </w:r>
      <w:r w:rsidRPr="00684BFE">
        <w:rPr>
          <w:rFonts w:ascii="Arial" w:eastAsia="Times New Roman" w:hAnsi="Arial"/>
          <w:color w:val="000000"/>
          <w:sz w:val="24"/>
          <w:szCs w:val="24"/>
          <w:lang w:val="es-ES_tradnl" w:eastAsia="es-CO"/>
        </w:rPr>
        <w:t>rtículo 46A a la Ley 599 de 2000, del siguiente tenor:</w:t>
      </w:r>
    </w:p>
    <w:p w:rsidR="00C804D3" w:rsidRPr="00684BFE" w:rsidRDefault="00C804D3" w:rsidP="00C804D3">
      <w:pPr>
        <w:spacing w:before="57" w:after="57" w:line="288" w:lineRule="atLeast"/>
        <w:jc w:val="both"/>
        <w:textAlignment w:val="center"/>
        <w:rPr>
          <w:rFonts w:ascii="Arial" w:eastAsia="Times New Roman" w:hAnsi="Arial"/>
          <w:color w:val="000000"/>
          <w:sz w:val="24"/>
          <w:szCs w:val="24"/>
          <w:lang w:eastAsia="es-CO"/>
        </w:rPr>
      </w:pPr>
    </w:p>
    <w:p w:rsidR="00C804D3" w:rsidRDefault="00C804D3" w:rsidP="00C804D3">
      <w:pPr>
        <w:spacing w:before="57" w:after="57" w:line="288" w:lineRule="atLeast"/>
        <w:jc w:val="both"/>
        <w:textAlignment w:val="center"/>
        <w:rPr>
          <w:rFonts w:ascii="Arial" w:eastAsia="Times New Roman" w:hAnsi="Arial"/>
          <w:color w:val="000000"/>
          <w:sz w:val="24"/>
          <w:szCs w:val="24"/>
          <w:lang w:val="es-ES_tradnl" w:eastAsia="es-CO"/>
        </w:rPr>
      </w:pPr>
      <w:r w:rsidRPr="00242550">
        <w:rPr>
          <w:rFonts w:ascii="Arial" w:eastAsia="Times New Roman" w:hAnsi="Arial"/>
          <w:b/>
          <w:bCs/>
          <w:color w:val="000000"/>
          <w:sz w:val="24"/>
          <w:szCs w:val="24"/>
          <w:lang w:val="es-ES_tradnl" w:eastAsia="es-CO"/>
        </w:rPr>
        <w:t>Artículo 46A</w:t>
      </w:r>
      <w:r w:rsidRPr="00684BFE">
        <w:rPr>
          <w:rFonts w:ascii="Arial" w:eastAsia="Times New Roman" w:hAnsi="Arial"/>
          <w:b/>
          <w:bCs/>
          <w:color w:val="000000"/>
          <w:sz w:val="24"/>
          <w:szCs w:val="24"/>
          <w:lang w:val="es-ES_tradnl" w:eastAsia="es-CO"/>
        </w:rPr>
        <w:t>.</w:t>
      </w:r>
      <w:r w:rsidRPr="00684BFE">
        <w:rPr>
          <w:rFonts w:ascii="Arial" w:eastAsia="Times New Roman" w:hAnsi="Arial"/>
          <w:color w:val="000000"/>
          <w:sz w:val="24"/>
          <w:szCs w:val="24"/>
          <w:lang w:val="es-ES_tradnl" w:eastAsia="es-CO"/>
        </w:rPr>
        <w:t> </w:t>
      </w:r>
      <w:r w:rsidRPr="009054CA">
        <w:rPr>
          <w:rFonts w:ascii="Arial" w:eastAsia="Times New Roman" w:hAnsi="Arial"/>
          <w:b/>
          <w:i/>
          <w:iCs/>
          <w:color w:val="000000"/>
          <w:sz w:val="24"/>
          <w:szCs w:val="24"/>
          <w:lang w:val="es-ES_tradnl" w:eastAsia="es-CO"/>
        </w:rPr>
        <w:t>La inhabilidad para el ejercicio de cargos, empleos, oficios o profesiones en ámbitos educacionales o que tengan como función la protección y atención integral del niño, niña o adolescente</w:t>
      </w:r>
      <w:r w:rsidRPr="009054CA">
        <w:rPr>
          <w:rFonts w:ascii="Arial" w:eastAsia="Times New Roman" w:hAnsi="Arial"/>
          <w:b/>
          <w:color w:val="000000"/>
          <w:sz w:val="24"/>
          <w:szCs w:val="24"/>
          <w:lang w:val="es-ES_tradnl" w:eastAsia="es-CO"/>
        </w:rPr>
        <w:t>.</w:t>
      </w:r>
      <w:r w:rsidRPr="00684BFE">
        <w:rPr>
          <w:rFonts w:ascii="Arial" w:eastAsia="Times New Roman" w:hAnsi="Arial"/>
          <w:color w:val="000000"/>
          <w:sz w:val="24"/>
          <w:szCs w:val="24"/>
          <w:lang w:val="es-ES_tradnl" w:eastAsia="es-CO"/>
        </w:rPr>
        <w:t xml:space="preserve"> La pena de inhabilidad para el ejercicio de cargos, empleos, oficios o profesiones en ámbitos educacionales o que tengan como función la protección y atención integral del niño, niña o adolescente, se impondrá cuando la persona sea condenada por delitos de violencia intrafamiliar, homicidio o lesiones personales bajo modalidad dolosa, delitos contra la libertad, integridad y formación sexuales, </w:t>
      </w:r>
      <w:r>
        <w:rPr>
          <w:rFonts w:ascii="Arial" w:eastAsia="Times New Roman" w:hAnsi="Arial"/>
          <w:color w:val="000000"/>
          <w:sz w:val="24"/>
          <w:szCs w:val="24"/>
          <w:lang w:val="es-ES_tradnl" w:eastAsia="es-CO"/>
        </w:rPr>
        <w:t xml:space="preserve">todos estos </w:t>
      </w:r>
      <w:r w:rsidRPr="00684BFE">
        <w:rPr>
          <w:rFonts w:ascii="Arial" w:eastAsia="Times New Roman" w:hAnsi="Arial"/>
          <w:color w:val="000000"/>
          <w:sz w:val="24"/>
          <w:szCs w:val="24"/>
          <w:lang w:val="es-ES_tradnl" w:eastAsia="es-CO"/>
        </w:rPr>
        <w:t>cometidos contra niños, niñas y adolescentes, y también produce:</w:t>
      </w:r>
    </w:p>
    <w:p w:rsidR="009054CA" w:rsidRDefault="009054CA" w:rsidP="00C804D3">
      <w:pPr>
        <w:spacing w:before="57" w:after="57" w:line="288" w:lineRule="atLeast"/>
        <w:ind w:firstLine="283"/>
        <w:jc w:val="both"/>
        <w:textAlignment w:val="center"/>
        <w:rPr>
          <w:rFonts w:ascii="Arial" w:eastAsia="Times New Roman" w:hAnsi="Arial"/>
          <w:color w:val="000000"/>
          <w:sz w:val="24"/>
          <w:szCs w:val="24"/>
          <w:lang w:val="es-ES_tradnl" w:eastAsia="es-CO"/>
        </w:rPr>
      </w:pPr>
    </w:p>
    <w:p w:rsidR="00C804D3" w:rsidRPr="00684BFE" w:rsidRDefault="00C804D3" w:rsidP="00C804D3">
      <w:pPr>
        <w:spacing w:before="57" w:after="57" w:line="288" w:lineRule="atLeast"/>
        <w:ind w:firstLine="283"/>
        <w:jc w:val="both"/>
        <w:textAlignment w:val="center"/>
        <w:rPr>
          <w:rFonts w:ascii="Arial" w:eastAsia="Times New Roman" w:hAnsi="Arial"/>
          <w:color w:val="000000"/>
          <w:sz w:val="24"/>
          <w:szCs w:val="24"/>
          <w:lang w:val="es-ES_tradnl" w:eastAsia="es-CO"/>
        </w:rPr>
      </w:pPr>
      <w:r w:rsidRPr="00684BFE">
        <w:rPr>
          <w:rFonts w:ascii="Arial" w:eastAsia="Times New Roman" w:hAnsi="Arial"/>
          <w:color w:val="000000"/>
          <w:sz w:val="24"/>
          <w:szCs w:val="24"/>
          <w:lang w:val="es-ES_tradnl" w:eastAsia="es-CO"/>
        </w:rPr>
        <w:t>La privación o terminación de todos los contratos, cargos, empleos, oficios o profesiones ejercidos en ámbitos educacionales o que tengan como función la protección y atención integral del niño, niña o adolescente.</w:t>
      </w:r>
    </w:p>
    <w:p w:rsidR="00C804D3" w:rsidRPr="00684BFE" w:rsidRDefault="00C804D3" w:rsidP="00C804D3">
      <w:pPr>
        <w:spacing w:before="57" w:after="57" w:line="288" w:lineRule="atLeast"/>
        <w:ind w:firstLine="283"/>
        <w:jc w:val="both"/>
        <w:textAlignment w:val="center"/>
        <w:rPr>
          <w:rFonts w:ascii="Arial" w:eastAsia="Times New Roman" w:hAnsi="Arial"/>
          <w:color w:val="000000"/>
          <w:sz w:val="24"/>
          <w:szCs w:val="24"/>
          <w:lang w:eastAsia="es-CO"/>
        </w:rPr>
      </w:pPr>
    </w:p>
    <w:p w:rsidR="00C804D3" w:rsidRPr="00684BFE" w:rsidRDefault="00C804D3" w:rsidP="00C804D3">
      <w:pPr>
        <w:spacing w:before="57" w:after="57" w:line="288" w:lineRule="atLeast"/>
        <w:jc w:val="both"/>
        <w:textAlignment w:val="center"/>
        <w:rPr>
          <w:rFonts w:ascii="Arial" w:eastAsia="Times New Roman" w:hAnsi="Arial"/>
          <w:sz w:val="24"/>
          <w:szCs w:val="24"/>
          <w:lang w:val="es-ES_tradnl" w:eastAsia="es-CO"/>
        </w:rPr>
      </w:pPr>
      <w:r w:rsidRPr="00242550">
        <w:rPr>
          <w:rFonts w:ascii="Arial" w:eastAsia="Times New Roman" w:hAnsi="Arial"/>
          <w:b/>
          <w:color w:val="000000"/>
          <w:sz w:val="24"/>
          <w:szCs w:val="24"/>
          <w:lang w:val="es-ES_tradnl" w:eastAsia="es-CO"/>
        </w:rPr>
        <w:t>Artículo 3°.</w:t>
      </w:r>
      <w:r w:rsidRPr="00684BFE">
        <w:rPr>
          <w:rFonts w:ascii="Arial" w:eastAsia="Times New Roman" w:hAnsi="Arial"/>
          <w:color w:val="000000"/>
          <w:sz w:val="24"/>
          <w:szCs w:val="24"/>
          <w:lang w:val="es-ES_tradnl" w:eastAsia="es-CO"/>
        </w:rPr>
        <w:t xml:space="preserve"> </w:t>
      </w:r>
      <w:r w:rsidRPr="00684BFE">
        <w:rPr>
          <w:rFonts w:ascii="Arial" w:eastAsia="Times New Roman" w:hAnsi="Arial"/>
          <w:sz w:val="24"/>
          <w:szCs w:val="24"/>
          <w:lang w:val="es-ES_tradnl" w:eastAsia="es-CO"/>
        </w:rPr>
        <w:t xml:space="preserve">Adiciónese al </w:t>
      </w:r>
      <w:r>
        <w:rPr>
          <w:rFonts w:ascii="Arial" w:eastAsia="Times New Roman" w:hAnsi="Arial"/>
          <w:sz w:val="24"/>
          <w:szCs w:val="24"/>
          <w:lang w:val="es-ES_tradnl" w:eastAsia="es-CO"/>
        </w:rPr>
        <w:t>A</w:t>
      </w:r>
      <w:r w:rsidRPr="00684BFE">
        <w:rPr>
          <w:rFonts w:ascii="Arial" w:eastAsia="Times New Roman" w:hAnsi="Arial"/>
          <w:sz w:val="24"/>
          <w:szCs w:val="24"/>
          <w:lang w:val="es-ES_tradnl" w:eastAsia="es-CO"/>
        </w:rPr>
        <w:t>rtículo 51 de la Ley 599 de 2000 el siguiente inciso:</w:t>
      </w:r>
    </w:p>
    <w:p w:rsidR="00C804D3" w:rsidRPr="00684BFE" w:rsidRDefault="00C804D3" w:rsidP="00C804D3">
      <w:pPr>
        <w:spacing w:before="57" w:after="57" w:line="288" w:lineRule="atLeast"/>
        <w:ind w:firstLine="283"/>
        <w:jc w:val="both"/>
        <w:textAlignment w:val="center"/>
        <w:rPr>
          <w:rFonts w:ascii="Arial" w:eastAsia="Times New Roman" w:hAnsi="Arial"/>
          <w:color w:val="000000"/>
          <w:sz w:val="24"/>
          <w:szCs w:val="24"/>
          <w:lang w:val="es-ES_tradnl" w:eastAsia="es-CO"/>
        </w:rPr>
      </w:pPr>
    </w:p>
    <w:p w:rsidR="00C804D3" w:rsidRPr="00684BFE" w:rsidRDefault="00C804D3" w:rsidP="00C804D3">
      <w:pPr>
        <w:jc w:val="both"/>
        <w:rPr>
          <w:rFonts w:ascii="Arial" w:hAnsi="Arial"/>
          <w:sz w:val="24"/>
          <w:szCs w:val="24"/>
        </w:rPr>
      </w:pPr>
      <w:r>
        <w:rPr>
          <w:rFonts w:ascii="Arial" w:eastAsia="Times New Roman" w:hAnsi="Arial"/>
          <w:b/>
          <w:bCs/>
          <w:color w:val="000000"/>
          <w:sz w:val="24"/>
          <w:szCs w:val="24"/>
          <w:lang w:val="es-ES_tradnl" w:eastAsia="es-CO"/>
        </w:rPr>
        <w:lastRenderedPageBreak/>
        <w:t xml:space="preserve">Artículo 51. </w:t>
      </w:r>
      <w:r w:rsidRPr="00684BFE">
        <w:rPr>
          <w:rFonts w:ascii="Arial" w:hAnsi="Arial"/>
          <w:sz w:val="24"/>
          <w:szCs w:val="24"/>
        </w:rPr>
        <w:t xml:space="preserve">La inhabilidad para el ejercicio de cargos, empleos, oficios o profesiones en ámbitos educacionales o que tengan como función la protección y atención integral del niño, niña o adolescente, estará vigente durante el tiempo de la pena principal y </w:t>
      </w:r>
      <w:r w:rsidRPr="00684BFE">
        <w:rPr>
          <w:rFonts w:ascii="Arial" w:eastAsia="Times New Roman" w:hAnsi="Arial"/>
          <w:color w:val="000000"/>
          <w:sz w:val="24"/>
          <w:szCs w:val="24"/>
          <w:lang w:val="es-ES_tradnl" w:eastAsia="es-CO"/>
        </w:rPr>
        <w:t>de doce (12) a veinte (20) años más.</w:t>
      </w:r>
    </w:p>
    <w:p w:rsidR="00C804D3" w:rsidRPr="00684BFE" w:rsidRDefault="00C804D3" w:rsidP="00C804D3">
      <w:pPr>
        <w:spacing w:before="57" w:after="57" w:line="288" w:lineRule="atLeast"/>
        <w:jc w:val="both"/>
        <w:textAlignment w:val="center"/>
        <w:rPr>
          <w:rFonts w:ascii="Arial" w:eastAsia="Times New Roman" w:hAnsi="Arial"/>
          <w:color w:val="000000"/>
          <w:sz w:val="24"/>
          <w:szCs w:val="24"/>
          <w:lang w:eastAsia="es-CO"/>
        </w:rPr>
      </w:pPr>
    </w:p>
    <w:p w:rsidR="00C804D3" w:rsidRPr="00684BFE" w:rsidRDefault="00C804D3" w:rsidP="00C804D3">
      <w:pPr>
        <w:spacing w:before="57" w:after="57" w:line="288" w:lineRule="atLeast"/>
        <w:jc w:val="both"/>
        <w:textAlignment w:val="center"/>
        <w:rPr>
          <w:rFonts w:ascii="Arial" w:eastAsia="Times New Roman" w:hAnsi="Arial"/>
          <w:color w:val="000000"/>
          <w:sz w:val="24"/>
          <w:szCs w:val="24"/>
          <w:lang w:eastAsia="es-CO"/>
        </w:rPr>
      </w:pPr>
      <w:r w:rsidRPr="00242550">
        <w:rPr>
          <w:rFonts w:ascii="Arial" w:eastAsia="Times New Roman" w:hAnsi="Arial"/>
          <w:b/>
          <w:color w:val="000000"/>
          <w:sz w:val="24"/>
          <w:szCs w:val="24"/>
          <w:lang w:val="es-ES_tradnl" w:eastAsia="es-CO"/>
        </w:rPr>
        <w:t>Artículo 4°.</w:t>
      </w:r>
      <w:r w:rsidRPr="00684BFE">
        <w:rPr>
          <w:rFonts w:ascii="Arial" w:eastAsia="Times New Roman" w:hAnsi="Arial"/>
          <w:color w:val="000000"/>
          <w:sz w:val="24"/>
          <w:szCs w:val="24"/>
          <w:lang w:val="es-ES_tradnl" w:eastAsia="es-CO"/>
        </w:rPr>
        <w:t xml:space="preserve"> Adiciónese al </w:t>
      </w:r>
      <w:r>
        <w:rPr>
          <w:rFonts w:ascii="Arial" w:eastAsia="Times New Roman" w:hAnsi="Arial"/>
          <w:color w:val="000000"/>
          <w:sz w:val="24"/>
          <w:szCs w:val="24"/>
          <w:lang w:val="es-ES_tradnl" w:eastAsia="es-CO"/>
        </w:rPr>
        <w:t>A</w:t>
      </w:r>
      <w:r w:rsidRPr="00684BFE">
        <w:rPr>
          <w:rFonts w:ascii="Arial" w:eastAsia="Times New Roman" w:hAnsi="Arial"/>
          <w:color w:val="000000"/>
          <w:sz w:val="24"/>
          <w:szCs w:val="24"/>
          <w:lang w:val="es-ES_tradnl" w:eastAsia="es-CO"/>
        </w:rPr>
        <w:t xml:space="preserve">rtículo 52 de la Ley 599 de 2000 el siguiente inciso: </w:t>
      </w:r>
    </w:p>
    <w:p w:rsidR="00C804D3" w:rsidRPr="00684BFE" w:rsidRDefault="00C804D3" w:rsidP="00C804D3">
      <w:pPr>
        <w:spacing w:before="57" w:after="57" w:line="288" w:lineRule="atLeast"/>
        <w:jc w:val="both"/>
        <w:textAlignment w:val="center"/>
        <w:rPr>
          <w:rFonts w:ascii="Arial" w:eastAsia="Times New Roman" w:hAnsi="Arial"/>
          <w:color w:val="000000"/>
          <w:sz w:val="24"/>
          <w:szCs w:val="24"/>
          <w:lang w:val="es-ES_tradnl" w:eastAsia="es-CO"/>
        </w:rPr>
      </w:pPr>
    </w:p>
    <w:p w:rsidR="00C804D3" w:rsidRPr="00684BFE" w:rsidRDefault="00C804D3" w:rsidP="00C804D3">
      <w:pPr>
        <w:spacing w:before="57" w:after="57" w:line="288" w:lineRule="atLeast"/>
        <w:jc w:val="both"/>
        <w:textAlignment w:val="center"/>
        <w:rPr>
          <w:rFonts w:ascii="Arial" w:eastAsia="Times New Roman" w:hAnsi="Arial"/>
          <w:strike/>
          <w:color w:val="000000"/>
          <w:sz w:val="24"/>
          <w:szCs w:val="24"/>
          <w:lang w:val="es-ES_tradnl" w:eastAsia="es-CO"/>
        </w:rPr>
      </w:pPr>
      <w:r>
        <w:rPr>
          <w:rFonts w:ascii="Arial" w:eastAsia="Times New Roman" w:hAnsi="Arial"/>
          <w:b/>
          <w:bCs/>
          <w:color w:val="000000"/>
          <w:sz w:val="24"/>
          <w:szCs w:val="24"/>
          <w:lang w:val="es-ES_tradnl" w:eastAsia="es-CO"/>
        </w:rPr>
        <w:t xml:space="preserve">Artículo 52. </w:t>
      </w:r>
      <w:r w:rsidRPr="00684BFE">
        <w:rPr>
          <w:rFonts w:ascii="Arial" w:eastAsia="Times New Roman" w:hAnsi="Arial"/>
          <w:color w:val="000000"/>
          <w:sz w:val="24"/>
          <w:szCs w:val="24"/>
          <w:lang w:val="es-ES_tradnl" w:eastAsia="es-CO"/>
        </w:rPr>
        <w:t>En todo caso, la pena de prisión por delitos de violencia intrafamiliar, homicidio o lesiones personales bajo modalidad dolosa, delitos contra la libertad, integridad y formación sexuales, todos estos cometidos contra niños, niñas y adolescentes conllevará la accesoria de inhabilidad para el ejercicio de cargos, empleos, oficios o profesiones en ámbitos educacionales o que tengan como función la protección y atención integral del niño, niña o adolescente</w:t>
      </w:r>
      <w:r w:rsidRPr="00684BFE">
        <w:rPr>
          <w:rFonts w:ascii="Arial" w:eastAsia="Times New Roman" w:hAnsi="Arial"/>
          <w:strike/>
          <w:color w:val="000000"/>
          <w:sz w:val="24"/>
          <w:szCs w:val="24"/>
          <w:lang w:val="es-ES_tradnl" w:eastAsia="es-CO"/>
        </w:rPr>
        <w:t>.</w:t>
      </w:r>
    </w:p>
    <w:p w:rsidR="00C804D3" w:rsidRPr="00684BFE" w:rsidRDefault="00C804D3" w:rsidP="00C804D3">
      <w:pPr>
        <w:spacing w:before="57" w:after="57" w:line="288" w:lineRule="atLeast"/>
        <w:jc w:val="both"/>
        <w:textAlignment w:val="center"/>
        <w:rPr>
          <w:rFonts w:ascii="Arial" w:eastAsia="Times New Roman" w:hAnsi="Arial"/>
          <w:color w:val="000000"/>
          <w:sz w:val="24"/>
          <w:szCs w:val="24"/>
          <w:lang w:val="es-ES_tradnl" w:eastAsia="es-CO"/>
        </w:rPr>
      </w:pPr>
    </w:p>
    <w:p w:rsidR="005C7892" w:rsidRDefault="00C804D3" w:rsidP="00C804D3">
      <w:pPr>
        <w:spacing w:before="57" w:after="57" w:line="288" w:lineRule="atLeast"/>
        <w:jc w:val="both"/>
        <w:textAlignment w:val="center"/>
        <w:rPr>
          <w:rFonts w:ascii="Arial" w:eastAsia="Times New Roman" w:hAnsi="Arial"/>
          <w:color w:val="000000"/>
          <w:sz w:val="24"/>
          <w:szCs w:val="24"/>
          <w:lang w:val="es-ES_tradnl" w:eastAsia="es-CO"/>
        </w:rPr>
      </w:pPr>
      <w:r w:rsidRPr="00242550">
        <w:rPr>
          <w:rFonts w:ascii="Arial" w:eastAsia="Times New Roman" w:hAnsi="Arial"/>
          <w:b/>
          <w:color w:val="000000"/>
          <w:sz w:val="24"/>
          <w:szCs w:val="24"/>
          <w:lang w:val="es-ES_tradnl" w:eastAsia="es-CO"/>
        </w:rPr>
        <w:t>Artículo 5°.</w:t>
      </w:r>
      <w:r w:rsidRPr="00684BFE">
        <w:rPr>
          <w:rFonts w:ascii="Arial" w:eastAsia="Times New Roman" w:hAnsi="Arial"/>
          <w:color w:val="000000"/>
          <w:sz w:val="24"/>
          <w:szCs w:val="24"/>
          <w:lang w:val="es-ES_tradnl" w:eastAsia="es-CO"/>
        </w:rPr>
        <w:t> </w:t>
      </w:r>
      <w:r w:rsidRPr="001E64CD">
        <w:rPr>
          <w:rFonts w:ascii="Arial" w:eastAsia="Times New Roman" w:hAnsi="Arial"/>
          <w:iCs/>
          <w:color w:val="000000"/>
          <w:sz w:val="24"/>
          <w:szCs w:val="24"/>
          <w:lang w:val="es-ES_tradnl" w:eastAsia="es-CO"/>
        </w:rPr>
        <w:t>Registro</w:t>
      </w:r>
      <w:r w:rsidRPr="00684BFE">
        <w:rPr>
          <w:rFonts w:ascii="Arial" w:eastAsia="Times New Roman" w:hAnsi="Arial"/>
          <w:color w:val="000000"/>
          <w:sz w:val="24"/>
          <w:szCs w:val="24"/>
          <w:lang w:val="es-ES_tradnl" w:eastAsia="es-CO"/>
        </w:rPr>
        <w:t> </w:t>
      </w:r>
      <w:r w:rsidR="005C7892">
        <w:rPr>
          <w:rFonts w:ascii="Arial" w:eastAsia="Times New Roman" w:hAnsi="Arial"/>
          <w:color w:val="000000"/>
          <w:sz w:val="24"/>
          <w:szCs w:val="24"/>
          <w:lang w:val="es-ES_tradnl" w:eastAsia="es-CO"/>
        </w:rPr>
        <w:t xml:space="preserve">Nacional de condenados por actos de violencia en contra de Menores de Edad. </w:t>
      </w:r>
    </w:p>
    <w:p w:rsidR="005C7892" w:rsidRDefault="005C7892" w:rsidP="00C804D3">
      <w:pPr>
        <w:spacing w:before="57" w:after="57" w:line="288" w:lineRule="atLeast"/>
        <w:jc w:val="both"/>
        <w:textAlignment w:val="center"/>
        <w:rPr>
          <w:rFonts w:ascii="Arial" w:eastAsia="Times New Roman" w:hAnsi="Arial"/>
          <w:color w:val="000000"/>
          <w:sz w:val="24"/>
          <w:szCs w:val="24"/>
          <w:lang w:val="es-ES_tradnl" w:eastAsia="es-CO"/>
        </w:rPr>
      </w:pPr>
    </w:p>
    <w:p w:rsidR="005C7892" w:rsidRDefault="005C7892" w:rsidP="00C804D3">
      <w:pPr>
        <w:spacing w:before="57" w:after="57" w:line="288" w:lineRule="atLeast"/>
        <w:jc w:val="both"/>
        <w:textAlignment w:val="center"/>
        <w:rPr>
          <w:rFonts w:ascii="Arial" w:eastAsia="Times New Roman" w:hAnsi="Arial"/>
          <w:color w:val="000000"/>
          <w:sz w:val="24"/>
          <w:szCs w:val="24"/>
          <w:lang w:val="es-ES_tradnl" w:eastAsia="es-CO"/>
        </w:rPr>
      </w:pPr>
      <w:r>
        <w:rPr>
          <w:rFonts w:ascii="Arial" w:eastAsia="Times New Roman" w:hAnsi="Arial"/>
          <w:color w:val="000000"/>
          <w:sz w:val="24"/>
          <w:szCs w:val="24"/>
          <w:lang w:val="es-ES_tradnl" w:eastAsia="es-CO"/>
        </w:rPr>
        <w:t xml:space="preserve">Créese el Registro Nacional de condenados por actos de violencia en contra de Menores de Edad. El cual será desarrollado y reglamentado por el Gobierno Nacional a través del Ministerio de Justicia, e inscríbase en éste a las personas que se les haya impuesto la inhabilidad establecida en el numeral 12 del </w:t>
      </w:r>
      <w:r w:rsidR="009054CA">
        <w:rPr>
          <w:rFonts w:ascii="Arial" w:eastAsia="Times New Roman" w:hAnsi="Arial"/>
          <w:color w:val="000000"/>
          <w:sz w:val="24"/>
          <w:szCs w:val="24"/>
          <w:lang w:val="es-ES_tradnl" w:eastAsia="es-CO"/>
        </w:rPr>
        <w:t>A</w:t>
      </w:r>
      <w:r>
        <w:rPr>
          <w:rFonts w:ascii="Arial" w:eastAsia="Times New Roman" w:hAnsi="Arial"/>
          <w:color w:val="000000"/>
          <w:sz w:val="24"/>
          <w:szCs w:val="24"/>
          <w:lang w:val="es-ES_tradnl" w:eastAsia="es-CO"/>
        </w:rPr>
        <w:t>rtículo 43 de la Ley 599 de 20</w:t>
      </w:r>
      <w:r w:rsidR="009054CA">
        <w:rPr>
          <w:rFonts w:ascii="Arial" w:eastAsia="Times New Roman" w:hAnsi="Arial"/>
          <w:color w:val="000000"/>
          <w:sz w:val="24"/>
          <w:szCs w:val="24"/>
          <w:lang w:val="es-ES_tradnl" w:eastAsia="es-CO"/>
        </w:rPr>
        <w:t>0</w:t>
      </w:r>
      <w:r>
        <w:rPr>
          <w:rFonts w:ascii="Arial" w:eastAsia="Times New Roman" w:hAnsi="Arial"/>
          <w:color w:val="000000"/>
          <w:sz w:val="24"/>
          <w:szCs w:val="24"/>
          <w:lang w:val="es-ES_tradnl" w:eastAsia="es-CO"/>
        </w:rPr>
        <w:t>0 por sentencia ejecutoriada.</w:t>
      </w:r>
    </w:p>
    <w:p w:rsidR="005C7892" w:rsidRDefault="005C7892" w:rsidP="00C804D3">
      <w:pPr>
        <w:spacing w:before="57" w:after="57" w:line="288" w:lineRule="atLeast"/>
        <w:jc w:val="both"/>
        <w:textAlignment w:val="center"/>
        <w:rPr>
          <w:rFonts w:ascii="Arial" w:eastAsia="Times New Roman" w:hAnsi="Arial"/>
          <w:color w:val="000000"/>
          <w:sz w:val="24"/>
          <w:szCs w:val="24"/>
          <w:lang w:val="es-ES_tradnl" w:eastAsia="es-CO"/>
        </w:rPr>
      </w:pPr>
    </w:p>
    <w:p w:rsidR="005C7892" w:rsidRDefault="005C7892" w:rsidP="00C804D3">
      <w:pPr>
        <w:spacing w:before="57" w:after="57" w:line="288" w:lineRule="atLeast"/>
        <w:jc w:val="both"/>
        <w:textAlignment w:val="center"/>
        <w:rPr>
          <w:rFonts w:ascii="Arial" w:eastAsia="Times New Roman" w:hAnsi="Arial"/>
          <w:color w:val="000000"/>
          <w:sz w:val="24"/>
          <w:szCs w:val="24"/>
          <w:lang w:val="es-ES_tradnl" w:eastAsia="es-CO"/>
        </w:rPr>
      </w:pPr>
      <w:r w:rsidRPr="00336BA9">
        <w:rPr>
          <w:rFonts w:ascii="Arial" w:eastAsia="Times New Roman" w:hAnsi="Arial"/>
          <w:b/>
          <w:color w:val="000000"/>
          <w:sz w:val="24"/>
          <w:szCs w:val="24"/>
          <w:lang w:val="es-ES_tradnl" w:eastAsia="es-CO"/>
        </w:rPr>
        <w:t>Parágrafo 1°.</w:t>
      </w:r>
      <w:r>
        <w:rPr>
          <w:rFonts w:ascii="Arial" w:eastAsia="Times New Roman" w:hAnsi="Arial"/>
          <w:color w:val="000000"/>
          <w:sz w:val="24"/>
          <w:szCs w:val="24"/>
          <w:lang w:val="es-ES_tradnl" w:eastAsia="es-CO"/>
        </w:rPr>
        <w:t xml:space="preserve"> El término de duración de la información contenida en el Registro será por el tiempo que dure la inhabilidad impuesta.</w:t>
      </w:r>
    </w:p>
    <w:p w:rsidR="005C7892" w:rsidRDefault="005C7892" w:rsidP="00C804D3">
      <w:pPr>
        <w:spacing w:before="57" w:after="57" w:line="288" w:lineRule="atLeast"/>
        <w:jc w:val="both"/>
        <w:textAlignment w:val="center"/>
        <w:rPr>
          <w:rFonts w:ascii="Arial" w:eastAsia="Times New Roman" w:hAnsi="Arial"/>
          <w:color w:val="000000"/>
          <w:sz w:val="24"/>
          <w:szCs w:val="24"/>
          <w:lang w:val="es-ES_tradnl" w:eastAsia="es-CO"/>
        </w:rPr>
      </w:pPr>
    </w:p>
    <w:p w:rsidR="005C7892" w:rsidRDefault="005C7892" w:rsidP="00C804D3">
      <w:pPr>
        <w:spacing w:before="57" w:after="57" w:line="288" w:lineRule="atLeast"/>
        <w:jc w:val="both"/>
        <w:textAlignment w:val="center"/>
        <w:rPr>
          <w:rFonts w:ascii="Arial" w:eastAsia="Times New Roman" w:hAnsi="Arial"/>
          <w:color w:val="000000"/>
          <w:sz w:val="24"/>
          <w:szCs w:val="24"/>
          <w:lang w:val="es-ES_tradnl" w:eastAsia="es-CO"/>
        </w:rPr>
      </w:pPr>
      <w:r w:rsidRPr="00336BA9">
        <w:rPr>
          <w:rFonts w:ascii="Arial" w:eastAsia="Times New Roman" w:hAnsi="Arial"/>
          <w:b/>
          <w:color w:val="000000"/>
          <w:sz w:val="24"/>
          <w:szCs w:val="24"/>
          <w:lang w:val="es-ES_tradnl" w:eastAsia="es-CO"/>
        </w:rPr>
        <w:t>Parágrafo 2°.</w:t>
      </w:r>
      <w:r>
        <w:rPr>
          <w:rFonts w:ascii="Arial" w:eastAsia="Times New Roman" w:hAnsi="Arial"/>
          <w:color w:val="000000"/>
          <w:sz w:val="24"/>
          <w:szCs w:val="24"/>
          <w:lang w:val="es-ES_tradnl" w:eastAsia="es-CO"/>
        </w:rPr>
        <w:t xml:space="preserve"> El registro o envío de la información estará a cargo de cada despacho judicial que profiera la sentencia en última instancia, dentro de los quince (15) días hábiles siguientes a la ejecutoria de la sentencia, so pena de que su omisión sea considerada falta disciplinaria grave.</w:t>
      </w:r>
    </w:p>
    <w:p w:rsidR="005C7892" w:rsidRDefault="005C7892" w:rsidP="00C804D3">
      <w:pPr>
        <w:spacing w:before="57" w:after="57" w:line="288" w:lineRule="atLeast"/>
        <w:jc w:val="both"/>
        <w:textAlignment w:val="center"/>
        <w:rPr>
          <w:rFonts w:ascii="Arial" w:eastAsia="Times New Roman" w:hAnsi="Arial"/>
          <w:color w:val="000000"/>
          <w:sz w:val="24"/>
          <w:szCs w:val="24"/>
          <w:lang w:val="es-ES_tradnl" w:eastAsia="es-CO"/>
        </w:rPr>
      </w:pPr>
    </w:p>
    <w:p w:rsidR="005C7892" w:rsidRDefault="005C7892" w:rsidP="00C804D3">
      <w:pPr>
        <w:spacing w:before="57" w:after="57" w:line="288" w:lineRule="atLeast"/>
        <w:jc w:val="both"/>
        <w:textAlignment w:val="center"/>
        <w:rPr>
          <w:rFonts w:ascii="Arial" w:eastAsia="Times New Roman" w:hAnsi="Arial"/>
          <w:color w:val="000000"/>
          <w:sz w:val="24"/>
          <w:szCs w:val="24"/>
          <w:lang w:val="es-ES_tradnl" w:eastAsia="es-CO"/>
        </w:rPr>
      </w:pPr>
      <w:r w:rsidRPr="00336BA9">
        <w:rPr>
          <w:rFonts w:ascii="Arial" w:eastAsia="Times New Roman" w:hAnsi="Arial"/>
          <w:b/>
          <w:color w:val="000000"/>
          <w:sz w:val="24"/>
          <w:szCs w:val="24"/>
          <w:lang w:val="es-ES_tradnl" w:eastAsia="es-CO"/>
        </w:rPr>
        <w:t>Parágrafo 3°.</w:t>
      </w:r>
      <w:r>
        <w:rPr>
          <w:rFonts w:ascii="Arial" w:eastAsia="Times New Roman" w:hAnsi="Arial"/>
          <w:color w:val="000000"/>
          <w:sz w:val="24"/>
          <w:szCs w:val="24"/>
          <w:lang w:val="es-ES_tradnl" w:eastAsia="es-CO"/>
        </w:rPr>
        <w:t xml:space="preserve"> El Registro Nacional de condenados, gozará de reserva, será de consulta obligatoria y debe</w:t>
      </w:r>
      <w:r w:rsidR="009054CA">
        <w:rPr>
          <w:rFonts w:ascii="Arial" w:eastAsia="Times New Roman" w:hAnsi="Arial"/>
          <w:color w:val="000000"/>
          <w:sz w:val="24"/>
          <w:szCs w:val="24"/>
          <w:lang w:val="es-ES_tradnl" w:eastAsia="es-CO"/>
        </w:rPr>
        <w:t>rá</w:t>
      </w:r>
      <w:r>
        <w:rPr>
          <w:rFonts w:ascii="Arial" w:eastAsia="Times New Roman" w:hAnsi="Arial"/>
          <w:color w:val="000000"/>
          <w:sz w:val="24"/>
          <w:szCs w:val="24"/>
          <w:lang w:val="es-ES_tradnl" w:eastAsia="es-CO"/>
        </w:rPr>
        <w:t xml:space="preserve"> ser consultado previa autorización de la persona que desea acceder al empleo, por las entidades, autoridades o personas jurídicas o naturales antes de contratarla para algún empleo, cargo, oficio o profesión en ámbitos educacionales o que tengan como función la protección y atención integral de menores de edad. El funcionario o persona natural que no cumpla con esta obligación, o contrate a una persona </w:t>
      </w:r>
      <w:r>
        <w:rPr>
          <w:rFonts w:ascii="Arial" w:eastAsia="Times New Roman" w:hAnsi="Arial"/>
          <w:color w:val="000000"/>
          <w:sz w:val="24"/>
          <w:szCs w:val="24"/>
          <w:lang w:val="es-ES_tradnl" w:eastAsia="es-CO"/>
        </w:rPr>
        <w:lastRenderedPageBreak/>
        <w:t xml:space="preserve">inhabilitada, será sancionada con multa de veinte (20) a cien (100) salarios mínimos legales mensuales vigentes, y responderá de manera solidaria por los </w:t>
      </w:r>
      <w:r w:rsidR="009054CA">
        <w:rPr>
          <w:rFonts w:ascii="Arial" w:eastAsia="Times New Roman" w:hAnsi="Arial"/>
          <w:color w:val="000000"/>
          <w:sz w:val="24"/>
          <w:szCs w:val="24"/>
          <w:lang w:val="es-ES_tradnl" w:eastAsia="es-CO"/>
        </w:rPr>
        <w:t>daños que se llegaren a causar c</w:t>
      </w:r>
      <w:r>
        <w:rPr>
          <w:rFonts w:ascii="Arial" w:eastAsia="Times New Roman" w:hAnsi="Arial"/>
          <w:color w:val="000000"/>
          <w:sz w:val="24"/>
          <w:szCs w:val="24"/>
          <w:lang w:val="es-ES_tradnl" w:eastAsia="es-CO"/>
        </w:rPr>
        <w:t>on su conducta.</w:t>
      </w:r>
    </w:p>
    <w:p w:rsidR="005C7892" w:rsidRDefault="005C7892" w:rsidP="00C804D3">
      <w:pPr>
        <w:spacing w:before="57" w:after="57" w:line="288" w:lineRule="atLeast"/>
        <w:jc w:val="both"/>
        <w:textAlignment w:val="center"/>
        <w:rPr>
          <w:rFonts w:ascii="Arial" w:eastAsia="Times New Roman" w:hAnsi="Arial"/>
          <w:color w:val="000000"/>
          <w:sz w:val="24"/>
          <w:szCs w:val="24"/>
          <w:lang w:val="es-ES_tradnl" w:eastAsia="es-CO"/>
        </w:rPr>
      </w:pPr>
    </w:p>
    <w:p w:rsidR="005C7892" w:rsidRDefault="005C7892" w:rsidP="00C804D3">
      <w:pPr>
        <w:spacing w:before="57" w:after="57" w:line="288" w:lineRule="atLeast"/>
        <w:jc w:val="both"/>
        <w:textAlignment w:val="center"/>
        <w:rPr>
          <w:rFonts w:ascii="Arial" w:eastAsia="Times New Roman" w:hAnsi="Arial"/>
          <w:color w:val="000000"/>
          <w:sz w:val="24"/>
          <w:szCs w:val="24"/>
          <w:lang w:val="es-ES_tradnl" w:eastAsia="es-CO"/>
        </w:rPr>
      </w:pPr>
      <w:r w:rsidRPr="00336BA9">
        <w:rPr>
          <w:rFonts w:ascii="Arial" w:eastAsia="Times New Roman" w:hAnsi="Arial"/>
          <w:b/>
          <w:color w:val="000000"/>
          <w:sz w:val="24"/>
          <w:szCs w:val="24"/>
          <w:lang w:val="es-ES_tradnl" w:eastAsia="es-CO"/>
        </w:rPr>
        <w:t>Parágrafo 4°.</w:t>
      </w:r>
      <w:r>
        <w:rPr>
          <w:rFonts w:ascii="Arial" w:eastAsia="Times New Roman" w:hAnsi="Arial"/>
          <w:color w:val="000000"/>
          <w:sz w:val="24"/>
          <w:szCs w:val="24"/>
          <w:lang w:val="es-ES_tradnl" w:eastAsia="es-CO"/>
        </w:rPr>
        <w:t xml:space="preserve"> Sin perjuicio de las sanciones disciplinarias y/o judiciales a las que haya lugar, se sancionará con multa de veinte (20) a cien (100) salarios mínimos legales mensuales vigentes a las personas que divulguen parcial o totalmente el contenido del Registro de condenados por actos de violencia en contra de Menores de edad.</w:t>
      </w:r>
    </w:p>
    <w:p w:rsidR="001E64CD" w:rsidRDefault="001E64CD" w:rsidP="001E64CD">
      <w:pPr>
        <w:spacing w:before="57" w:after="57" w:line="288" w:lineRule="atLeast"/>
        <w:jc w:val="both"/>
        <w:textAlignment w:val="center"/>
        <w:rPr>
          <w:rFonts w:ascii="Arial" w:eastAsia="Times New Roman" w:hAnsi="Arial"/>
          <w:color w:val="000000"/>
          <w:sz w:val="24"/>
          <w:szCs w:val="24"/>
          <w:lang w:val="es-ES_tradnl" w:eastAsia="es-CO"/>
        </w:rPr>
      </w:pPr>
    </w:p>
    <w:p w:rsidR="00C804D3" w:rsidRDefault="00C804D3" w:rsidP="001E64CD">
      <w:pPr>
        <w:spacing w:before="57" w:after="57" w:line="288" w:lineRule="atLeast"/>
        <w:jc w:val="both"/>
        <w:textAlignment w:val="center"/>
        <w:rPr>
          <w:rFonts w:ascii="Arial" w:eastAsia="Times New Roman" w:hAnsi="Arial"/>
          <w:color w:val="000000"/>
          <w:sz w:val="24"/>
          <w:szCs w:val="24"/>
          <w:lang w:val="es-ES_tradnl" w:eastAsia="es-CO"/>
        </w:rPr>
      </w:pPr>
      <w:r w:rsidRPr="00C804D3">
        <w:rPr>
          <w:rFonts w:ascii="Arial" w:eastAsia="Times New Roman" w:hAnsi="Arial"/>
          <w:b/>
          <w:color w:val="000000"/>
          <w:sz w:val="24"/>
          <w:szCs w:val="24"/>
          <w:lang w:val="es-ES_tradnl" w:eastAsia="es-CO"/>
        </w:rPr>
        <w:t xml:space="preserve">Parágrafo </w:t>
      </w:r>
      <w:r w:rsidR="00336BA9">
        <w:rPr>
          <w:rFonts w:ascii="Arial" w:eastAsia="Times New Roman" w:hAnsi="Arial"/>
          <w:b/>
          <w:color w:val="000000"/>
          <w:sz w:val="24"/>
          <w:szCs w:val="24"/>
          <w:lang w:val="es-ES_tradnl" w:eastAsia="es-CO"/>
        </w:rPr>
        <w:t>5</w:t>
      </w:r>
      <w:r w:rsidRPr="00C804D3">
        <w:rPr>
          <w:rFonts w:ascii="Arial" w:eastAsia="Times New Roman" w:hAnsi="Arial"/>
          <w:b/>
          <w:color w:val="000000"/>
          <w:sz w:val="24"/>
          <w:szCs w:val="24"/>
          <w:lang w:val="es-ES_tradnl" w:eastAsia="es-CO"/>
        </w:rPr>
        <w:t>°.</w:t>
      </w:r>
      <w:r w:rsidRPr="00684BFE">
        <w:rPr>
          <w:rFonts w:ascii="Arial" w:eastAsia="Times New Roman" w:hAnsi="Arial"/>
          <w:color w:val="000000"/>
          <w:sz w:val="24"/>
          <w:szCs w:val="24"/>
          <w:lang w:val="es-ES_tradnl" w:eastAsia="es-CO"/>
        </w:rPr>
        <w:t xml:space="preserve"> El Gobierno nacional reglamentará la manera de enviar, recibir</w:t>
      </w:r>
      <w:r w:rsidR="005C7892">
        <w:rPr>
          <w:rFonts w:ascii="Arial" w:eastAsia="Times New Roman" w:hAnsi="Arial"/>
          <w:color w:val="000000"/>
          <w:sz w:val="24"/>
          <w:szCs w:val="24"/>
          <w:lang w:val="es-ES_tradnl" w:eastAsia="es-CO"/>
        </w:rPr>
        <w:t xml:space="preserve">, registrar </w:t>
      </w:r>
      <w:r w:rsidRPr="00684BFE">
        <w:rPr>
          <w:rFonts w:ascii="Arial" w:eastAsia="Times New Roman" w:hAnsi="Arial"/>
          <w:color w:val="000000"/>
          <w:sz w:val="24"/>
          <w:szCs w:val="24"/>
          <w:lang w:val="es-ES_tradnl" w:eastAsia="es-CO"/>
        </w:rPr>
        <w:t xml:space="preserve">todas las inhabilidades impuestas, la información mínima que debe contener el registro, la forma y condiciones para entregar y consultar esta información, </w:t>
      </w:r>
      <w:r w:rsidR="005C7892">
        <w:rPr>
          <w:rFonts w:ascii="Arial" w:eastAsia="Times New Roman" w:hAnsi="Arial"/>
          <w:color w:val="000000"/>
          <w:sz w:val="24"/>
          <w:szCs w:val="24"/>
          <w:lang w:val="es-ES_tradnl" w:eastAsia="es-CO"/>
        </w:rPr>
        <w:t xml:space="preserve">así como </w:t>
      </w:r>
      <w:r w:rsidRPr="00684BFE">
        <w:rPr>
          <w:rFonts w:ascii="Arial" w:eastAsia="Times New Roman" w:hAnsi="Arial"/>
          <w:color w:val="000000"/>
          <w:sz w:val="24"/>
          <w:szCs w:val="24"/>
          <w:lang w:val="es-ES_tradnl" w:eastAsia="es-CO"/>
        </w:rPr>
        <w:t xml:space="preserve">el procedimiento para </w:t>
      </w:r>
      <w:r w:rsidR="005C7892">
        <w:rPr>
          <w:rFonts w:ascii="Arial" w:eastAsia="Times New Roman" w:hAnsi="Arial"/>
          <w:color w:val="000000"/>
          <w:sz w:val="24"/>
          <w:szCs w:val="24"/>
          <w:lang w:val="es-ES_tradnl" w:eastAsia="es-CO"/>
        </w:rPr>
        <w:t xml:space="preserve">la </w:t>
      </w:r>
      <w:r w:rsidRPr="00684BFE">
        <w:rPr>
          <w:rFonts w:ascii="Arial" w:eastAsia="Times New Roman" w:hAnsi="Arial"/>
          <w:color w:val="000000"/>
          <w:sz w:val="24"/>
          <w:szCs w:val="24"/>
          <w:lang w:val="es-ES_tradnl" w:eastAsia="es-CO"/>
        </w:rPr>
        <w:t>imposición de multas y sanciones.</w:t>
      </w:r>
    </w:p>
    <w:p w:rsidR="00C804D3" w:rsidRDefault="00C804D3" w:rsidP="00C804D3">
      <w:pPr>
        <w:spacing w:before="57" w:after="57" w:line="288" w:lineRule="atLeast"/>
        <w:jc w:val="both"/>
        <w:textAlignment w:val="center"/>
        <w:rPr>
          <w:rFonts w:ascii="Arial" w:eastAsia="Times New Roman" w:hAnsi="Arial"/>
          <w:color w:val="000000"/>
          <w:sz w:val="24"/>
          <w:szCs w:val="24"/>
          <w:lang w:eastAsia="es-CO"/>
        </w:rPr>
      </w:pPr>
    </w:p>
    <w:p w:rsidR="005C7892" w:rsidRDefault="005C7892" w:rsidP="00C804D3">
      <w:pPr>
        <w:spacing w:before="57" w:after="57" w:line="288" w:lineRule="atLeast"/>
        <w:jc w:val="both"/>
        <w:textAlignment w:val="center"/>
        <w:rPr>
          <w:rFonts w:ascii="Arial" w:eastAsia="Times New Roman" w:hAnsi="Arial"/>
          <w:color w:val="000000"/>
          <w:sz w:val="24"/>
          <w:szCs w:val="24"/>
          <w:lang w:eastAsia="es-CO"/>
        </w:rPr>
      </w:pPr>
      <w:r>
        <w:rPr>
          <w:rFonts w:ascii="Arial" w:eastAsia="Times New Roman" w:hAnsi="Arial"/>
          <w:color w:val="000000"/>
          <w:sz w:val="24"/>
          <w:szCs w:val="24"/>
          <w:lang w:eastAsia="es-CO"/>
        </w:rPr>
        <w:t>Los recursos que se obtengan con el recaudo de las multas se invertirán en el manejo y actualización del Registro, así como campañas de publicidad del mismo.</w:t>
      </w:r>
    </w:p>
    <w:p w:rsidR="005C7892" w:rsidRDefault="005C7892" w:rsidP="00C804D3">
      <w:pPr>
        <w:spacing w:before="57" w:after="57" w:line="288" w:lineRule="atLeast"/>
        <w:jc w:val="both"/>
        <w:textAlignment w:val="center"/>
        <w:rPr>
          <w:rFonts w:ascii="Arial" w:eastAsia="Times New Roman" w:hAnsi="Arial"/>
          <w:color w:val="000000"/>
          <w:sz w:val="24"/>
          <w:szCs w:val="24"/>
          <w:lang w:eastAsia="es-CO"/>
        </w:rPr>
      </w:pPr>
    </w:p>
    <w:p w:rsidR="00336BA9" w:rsidRDefault="00336BA9" w:rsidP="00C804D3">
      <w:pPr>
        <w:spacing w:before="57" w:after="57" w:line="288" w:lineRule="atLeast"/>
        <w:jc w:val="both"/>
        <w:textAlignment w:val="center"/>
        <w:rPr>
          <w:rFonts w:ascii="Arial" w:eastAsia="Times New Roman" w:hAnsi="Arial"/>
          <w:color w:val="000000"/>
          <w:sz w:val="24"/>
          <w:szCs w:val="24"/>
          <w:lang w:eastAsia="es-CO"/>
        </w:rPr>
      </w:pPr>
      <w:r w:rsidRPr="00336BA9">
        <w:rPr>
          <w:rFonts w:ascii="Arial" w:eastAsia="Times New Roman" w:hAnsi="Arial"/>
          <w:b/>
          <w:color w:val="000000"/>
          <w:sz w:val="24"/>
          <w:szCs w:val="24"/>
          <w:lang w:eastAsia="es-CO"/>
        </w:rPr>
        <w:t>Parágrafo 6°.</w:t>
      </w:r>
      <w:r>
        <w:rPr>
          <w:rFonts w:ascii="Arial" w:eastAsia="Times New Roman" w:hAnsi="Arial"/>
          <w:color w:val="000000"/>
          <w:sz w:val="24"/>
          <w:szCs w:val="24"/>
          <w:lang w:eastAsia="es-CO"/>
        </w:rPr>
        <w:t xml:space="preserve"> Los costos para el funcionamiento del Registro deben ser consistentes con el Marco Fiscal de Mediano Plazo y el Marco Fiscal del Sector </w:t>
      </w:r>
      <w:r w:rsidR="009054CA">
        <w:rPr>
          <w:rFonts w:ascii="Arial" w:eastAsia="Times New Roman" w:hAnsi="Arial"/>
          <w:color w:val="000000"/>
          <w:sz w:val="24"/>
          <w:szCs w:val="24"/>
          <w:lang w:eastAsia="es-CO"/>
        </w:rPr>
        <w:t>del Ministerio de Hacienda y Crédito Público.</w:t>
      </w:r>
    </w:p>
    <w:p w:rsidR="00336BA9" w:rsidRDefault="00336BA9" w:rsidP="00C804D3">
      <w:pPr>
        <w:spacing w:before="57" w:after="57" w:line="288" w:lineRule="atLeast"/>
        <w:jc w:val="both"/>
        <w:textAlignment w:val="center"/>
        <w:rPr>
          <w:rFonts w:ascii="Arial" w:eastAsia="Times New Roman" w:hAnsi="Arial"/>
          <w:color w:val="000000"/>
          <w:sz w:val="24"/>
          <w:szCs w:val="24"/>
          <w:lang w:eastAsia="es-CO"/>
        </w:rPr>
      </w:pPr>
    </w:p>
    <w:p w:rsidR="00C804D3" w:rsidRPr="00684BFE" w:rsidRDefault="00C804D3" w:rsidP="00C804D3">
      <w:pPr>
        <w:spacing w:before="57" w:after="57" w:line="288" w:lineRule="atLeast"/>
        <w:jc w:val="both"/>
        <w:textAlignment w:val="center"/>
        <w:rPr>
          <w:rFonts w:ascii="Arial" w:eastAsia="Times New Roman" w:hAnsi="Arial"/>
          <w:color w:val="000000"/>
          <w:sz w:val="24"/>
          <w:szCs w:val="24"/>
          <w:lang w:eastAsia="es-CO"/>
        </w:rPr>
      </w:pPr>
      <w:r w:rsidRPr="00242550">
        <w:rPr>
          <w:rFonts w:ascii="Arial" w:eastAsia="Times New Roman" w:hAnsi="Arial"/>
          <w:b/>
          <w:color w:val="000000"/>
          <w:sz w:val="24"/>
          <w:szCs w:val="24"/>
          <w:lang w:val="es-ES_tradnl" w:eastAsia="es-CO"/>
        </w:rPr>
        <w:t>Artículo 6°</w:t>
      </w:r>
      <w:r w:rsidRPr="00C804D3">
        <w:rPr>
          <w:rFonts w:ascii="Arial" w:eastAsia="Times New Roman" w:hAnsi="Arial"/>
          <w:b/>
          <w:color w:val="000000"/>
          <w:sz w:val="24"/>
          <w:szCs w:val="24"/>
          <w:lang w:val="es-ES_tradnl" w:eastAsia="es-CO"/>
        </w:rPr>
        <w:t>. </w:t>
      </w:r>
      <w:r w:rsidRPr="00C804D3">
        <w:rPr>
          <w:rFonts w:ascii="Arial" w:eastAsia="Times New Roman" w:hAnsi="Arial"/>
          <w:b/>
          <w:i/>
          <w:iCs/>
          <w:color w:val="000000"/>
          <w:sz w:val="24"/>
          <w:szCs w:val="24"/>
          <w:lang w:val="es-ES_tradnl" w:eastAsia="es-CO"/>
        </w:rPr>
        <w:t>Derogatorias</w:t>
      </w:r>
      <w:r w:rsidRPr="00C804D3">
        <w:rPr>
          <w:rFonts w:ascii="Arial" w:eastAsia="Times New Roman" w:hAnsi="Arial"/>
          <w:b/>
          <w:color w:val="000000"/>
          <w:sz w:val="24"/>
          <w:szCs w:val="24"/>
          <w:lang w:val="es-ES_tradnl" w:eastAsia="es-CO"/>
        </w:rPr>
        <w:t>.</w:t>
      </w:r>
      <w:r w:rsidRPr="00684BFE">
        <w:rPr>
          <w:rFonts w:ascii="Arial" w:eastAsia="Times New Roman" w:hAnsi="Arial"/>
          <w:color w:val="000000"/>
          <w:sz w:val="24"/>
          <w:szCs w:val="24"/>
          <w:lang w:val="es-ES_tradnl" w:eastAsia="es-CO"/>
        </w:rPr>
        <w:t xml:space="preserve"> La presente ley deroga todas las disposiciones que le sean contrarias.</w:t>
      </w:r>
    </w:p>
    <w:p w:rsidR="00C804D3" w:rsidRDefault="00C804D3" w:rsidP="00C804D3">
      <w:pPr>
        <w:spacing w:before="57" w:after="57" w:line="288" w:lineRule="atLeast"/>
        <w:jc w:val="both"/>
        <w:textAlignment w:val="center"/>
        <w:rPr>
          <w:rFonts w:ascii="Arial" w:eastAsia="Times New Roman" w:hAnsi="Arial"/>
          <w:color w:val="000000"/>
          <w:sz w:val="24"/>
          <w:szCs w:val="24"/>
          <w:lang w:val="es-ES_tradnl" w:eastAsia="es-CO"/>
        </w:rPr>
      </w:pPr>
    </w:p>
    <w:p w:rsidR="00C804D3" w:rsidRPr="00684BFE" w:rsidRDefault="00C804D3" w:rsidP="00C804D3">
      <w:pPr>
        <w:spacing w:before="57" w:after="57" w:line="288" w:lineRule="atLeast"/>
        <w:jc w:val="both"/>
        <w:textAlignment w:val="center"/>
        <w:rPr>
          <w:rFonts w:ascii="Arial" w:eastAsia="Times New Roman" w:hAnsi="Arial"/>
          <w:color w:val="000000"/>
          <w:sz w:val="24"/>
          <w:szCs w:val="24"/>
          <w:lang w:eastAsia="es-CO"/>
        </w:rPr>
      </w:pPr>
      <w:r w:rsidRPr="00242550">
        <w:rPr>
          <w:rFonts w:ascii="Arial" w:eastAsia="Times New Roman" w:hAnsi="Arial"/>
          <w:b/>
          <w:color w:val="000000"/>
          <w:sz w:val="24"/>
          <w:szCs w:val="24"/>
          <w:lang w:val="es-ES_tradnl" w:eastAsia="es-CO"/>
        </w:rPr>
        <w:t>Artículo 7</w:t>
      </w:r>
      <w:r w:rsidRPr="00684BFE">
        <w:rPr>
          <w:rFonts w:ascii="Arial" w:eastAsia="Times New Roman" w:hAnsi="Arial"/>
          <w:color w:val="000000"/>
          <w:sz w:val="24"/>
          <w:szCs w:val="24"/>
          <w:lang w:val="es-ES_tradnl" w:eastAsia="es-CO"/>
        </w:rPr>
        <w:t>°</w:t>
      </w:r>
      <w:r w:rsidRPr="00C804D3">
        <w:rPr>
          <w:rFonts w:ascii="Arial" w:eastAsia="Times New Roman" w:hAnsi="Arial"/>
          <w:b/>
          <w:color w:val="000000"/>
          <w:sz w:val="24"/>
          <w:szCs w:val="24"/>
          <w:lang w:val="es-ES_tradnl" w:eastAsia="es-CO"/>
        </w:rPr>
        <w:t>. </w:t>
      </w:r>
      <w:r w:rsidRPr="00C804D3">
        <w:rPr>
          <w:rFonts w:ascii="Arial" w:eastAsia="Times New Roman" w:hAnsi="Arial"/>
          <w:b/>
          <w:i/>
          <w:iCs/>
          <w:color w:val="000000"/>
          <w:sz w:val="24"/>
          <w:szCs w:val="24"/>
          <w:lang w:val="es-ES_tradnl" w:eastAsia="es-CO"/>
        </w:rPr>
        <w:t>Vigencia</w:t>
      </w:r>
      <w:r w:rsidRPr="00C804D3">
        <w:rPr>
          <w:rFonts w:ascii="Arial" w:eastAsia="Times New Roman" w:hAnsi="Arial"/>
          <w:b/>
          <w:color w:val="000000"/>
          <w:sz w:val="24"/>
          <w:szCs w:val="24"/>
          <w:lang w:val="es-ES_tradnl" w:eastAsia="es-CO"/>
        </w:rPr>
        <w:t>.</w:t>
      </w:r>
      <w:r w:rsidRPr="00684BFE">
        <w:rPr>
          <w:rFonts w:ascii="Arial" w:eastAsia="Times New Roman" w:hAnsi="Arial"/>
          <w:color w:val="000000"/>
          <w:sz w:val="24"/>
          <w:szCs w:val="24"/>
          <w:lang w:val="es-ES_tradnl" w:eastAsia="es-CO"/>
        </w:rPr>
        <w:t xml:space="preserve"> La presente ley rige a partir de su promulgación.</w:t>
      </w:r>
    </w:p>
    <w:p w:rsidR="00C804D3" w:rsidRPr="00684BFE" w:rsidRDefault="00C804D3" w:rsidP="00C804D3">
      <w:pPr>
        <w:jc w:val="both"/>
        <w:rPr>
          <w:rFonts w:ascii="Arial" w:hAnsi="Arial"/>
          <w:sz w:val="24"/>
          <w:szCs w:val="24"/>
        </w:rPr>
      </w:pPr>
    </w:p>
    <w:p w:rsidR="00C804D3" w:rsidRPr="00CC0126" w:rsidRDefault="00C804D3" w:rsidP="00C804D3">
      <w:pPr>
        <w:jc w:val="both"/>
        <w:rPr>
          <w:rFonts w:ascii="Arial" w:hAnsi="Arial"/>
          <w:sz w:val="24"/>
          <w:szCs w:val="24"/>
          <w:lang w:val="es-ES" w:eastAsia="es-CO"/>
        </w:rPr>
      </w:pPr>
      <w:r w:rsidRPr="00CC0126">
        <w:rPr>
          <w:rFonts w:ascii="Arial" w:hAnsi="Arial"/>
          <w:color w:val="000000"/>
          <w:sz w:val="24"/>
          <w:szCs w:val="24"/>
          <w:lang w:eastAsia="es-CO"/>
        </w:rPr>
        <w:t xml:space="preserve">En los anteriores términos fue aprobado </w:t>
      </w:r>
      <w:r>
        <w:rPr>
          <w:rFonts w:ascii="Arial" w:hAnsi="Arial"/>
          <w:color w:val="000000"/>
          <w:sz w:val="24"/>
          <w:szCs w:val="24"/>
          <w:lang w:eastAsia="es-CO"/>
        </w:rPr>
        <w:t>con modificaciones el presente Pr</w:t>
      </w:r>
      <w:r w:rsidRPr="00CC0126">
        <w:rPr>
          <w:rFonts w:ascii="Arial" w:hAnsi="Arial"/>
          <w:color w:val="000000"/>
          <w:sz w:val="24"/>
          <w:szCs w:val="24"/>
          <w:lang w:eastAsia="es-CO"/>
        </w:rPr>
        <w:t xml:space="preserve">oyecto de Ley según consta en Acta  No. </w:t>
      </w:r>
      <w:r>
        <w:rPr>
          <w:rFonts w:ascii="Arial" w:hAnsi="Arial"/>
          <w:color w:val="000000"/>
          <w:sz w:val="24"/>
          <w:szCs w:val="24"/>
          <w:lang w:eastAsia="es-CO"/>
        </w:rPr>
        <w:t>44</w:t>
      </w:r>
      <w:r w:rsidRPr="00CC0126">
        <w:rPr>
          <w:rFonts w:ascii="Arial" w:hAnsi="Arial"/>
          <w:color w:val="000000"/>
          <w:sz w:val="24"/>
          <w:szCs w:val="24"/>
          <w:lang w:eastAsia="es-CO"/>
        </w:rPr>
        <w:t xml:space="preserve"> de </w:t>
      </w:r>
      <w:r>
        <w:rPr>
          <w:rFonts w:ascii="Arial" w:hAnsi="Arial"/>
          <w:color w:val="000000"/>
          <w:sz w:val="24"/>
          <w:szCs w:val="24"/>
          <w:lang w:eastAsia="es-CO"/>
        </w:rPr>
        <w:t xml:space="preserve">junio 06 </w:t>
      </w:r>
      <w:r w:rsidRPr="00CC0126">
        <w:rPr>
          <w:rFonts w:ascii="Arial" w:hAnsi="Arial"/>
          <w:color w:val="000000"/>
          <w:sz w:val="24"/>
          <w:szCs w:val="24"/>
          <w:lang w:eastAsia="es-CO"/>
        </w:rPr>
        <w:t xml:space="preserve">de 2017. </w:t>
      </w:r>
      <w:r w:rsidRPr="00CC0126">
        <w:rPr>
          <w:rFonts w:ascii="Arial" w:hAnsi="Arial"/>
          <w:color w:val="000000"/>
          <w:sz w:val="24"/>
          <w:szCs w:val="24"/>
          <w:lang w:val="es-ES" w:eastAsia="es-CO"/>
        </w:rPr>
        <w:t xml:space="preserve">Anunciado entre otras fechas el </w:t>
      </w:r>
      <w:r>
        <w:rPr>
          <w:rFonts w:ascii="Arial" w:hAnsi="Arial"/>
          <w:color w:val="000000"/>
          <w:sz w:val="24"/>
          <w:szCs w:val="24"/>
          <w:lang w:val="es-ES" w:eastAsia="es-CO"/>
        </w:rPr>
        <w:t>31</w:t>
      </w:r>
      <w:r w:rsidRPr="00CC0126">
        <w:rPr>
          <w:rFonts w:ascii="Arial" w:hAnsi="Arial"/>
          <w:color w:val="000000"/>
          <w:sz w:val="24"/>
          <w:szCs w:val="24"/>
          <w:lang w:val="es-ES" w:eastAsia="es-CO"/>
        </w:rPr>
        <w:t xml:space="preserve"> de mayo de 2017 según consta en el Acta No. </w:t>
      </w:r>
      <w:r>
        <w:rPr>
          <w:rFonts w:ascii="Arial" w:hAnsi="Arial"/>
          <w:color w:val="000000"/>
          <w:sz w:val="24"/>
          <w:szCs w:val="24"/>
          <w:lang w:val="es-ES" w:eastAsia="es-CO"/>
        </w:rPr>
        <w:t>43</w:t>
      </w:r>
      <w:r w:rsidRPr="00CC0126">
        <w:rPr>
          <w:rFonts w:ascii="Arial" w:hAnsi="Arial"/>
          <w:color w:val="000000"/>
          <w:sz w:val="24"/>
          <w:szCs w:val="24"/>
          <w:lang w:val="es-ES" w:eastAsia="es-CO"/>
        </w:rPr>
        <w:t xml:space="preserve"> de la misma fecha.  </w:t>
      </w:r>
    </w:p>
    <w:p w:rsidR="00C804D3" w:rsidRPr="001E64CD" w:rsidRDefault="00C804D3" w:rsidP="00C804D3">
      <w:pPr>
        <w:spacing w:after="0" w:line="240" w:lineRule="auto"/>
        <w:rPr>
          <w:rFonts w:ascii="Arial" w:hAnsi="Arial"/>
          <w:b/>
          <w:color w:val="000000"/>
          <w:lang w:eastAsia="es-CO"/>
        </w:rPr>
      </w:pPr>
    </w:p>
    <w:p w:rsidR="00C804D3" w:rsidRPr="001E64CD" w:rsidRDefault="00C804D3" w:rsidP="00C804D3">
      <w:pPr>
        <w:spacing w:after="0" w:line="240" w:lineRule="auto"/>
        <w:rPr>
          <w:rFonts w:ascii="Arial" w:hAnsi="Arial"/>
          <w:b/>
          <w:color w:val="000000"/>
          <w:lang w:eastAsia="es-CO"/>
        </w:rPr>
      </w:pPr>
    </w:p>
    <w:p w:rsidR="00C804D3" w:rsidRPr="001E64CD" w:rsidRDefault="00C804D3" w:rsidP="00C804D3">
      <w:pPr>
        <w:spacing w:after="0" w:line="240" w:lineRule="auto"/>
        <w:rPr>
          <w:rFonts w:ascii="Arial" w:hAnsi="Arial"/>
          <w:b/>
          <w:color w:val="000000"/>
          <w:lang w:eastAsia="es-CO"/>
        </w:rPr>
      </w:pPr>
      <w:r w:rsidRPr="001E64CD">
        <w:rPr>
          <w:rFonts w:ascii="Arial" w:hAnsi="Arial"/>
          <w:b/>
          <w:color w:val="000000"/>
          <w:lang w:eastAsia="es-CO"/>
        </w:rPr>
        <w:t>ALVARO HERNÁN PRADA ARTUNDUAGA</w:t>
      </w:r>
      <w:r w:rsidRPr="001E64CD">
        <w:rPr>
          <w:rFonts w:ascii="Arial" w:hAnsi="Arial"/>
          <w:b/>
          <w:color w:val="000000"/>
          <w:lang w:eastAsia="es-CO"/>
        </w:rPr>
        <w:tab/>
        <w:t xml:space="preserve">    TELESFORO PEDRAZA ORTEGA</w:t>
      </w:r>
    </w:p>
    <w:p w:rsidR="00C804D3" w:rsidRPr="001E64CD" w:rsidRDefault="00C804D3" w:rsidP="00C804D3">
      <w:pPr>
        <w:spacing w:after="0" w:line="240" w:lineRule="auto"/>
        <w:rPr>
          <w:rFonts w:ascii="Arial" w:hAnsi="Arial"/>
          <w:color w:val="000000"/>
          <w:lang w:eastAsia="es-CO"/>
        </w:rPr>
      </w:pPr>
      <w:r w:rsidRPr="001E64CD">
        <w:rPr>
          <w:rFonts w:ascii="Arial" w:hAnsi="Arial"/>
          <w:color w:val="000000"/>
          <w:lang w:eastAsia="es-CO"/>
        </w:rPr>
        <w:t>Coordinador Ponente</w:t>
      </w:r>
      <w:r w:rsidRPr="001E64CD">
        <w:rPr>
          <w:rFonts w:ascii="Arial" w:hAnsi="Arial"/>
          <w:color w:val="000000"/>
          <w:lang w:eastAsia="es-CO"/>
        </w:rPr>
        <w:tab/>
      </w:r>
      <w:r w:rsidRPr="001E64CD">
        <w:rPr>
          <w:rFonts w:ascii="Arial" w:hAnsi="Arial"/>
          <w:color w:val="000000"/>
          <w:lang w:eastAsia="es-CO"/>
        </w:rPr>
        <w:tab/>
      </w:r>
      <w:r w:rsidRPr="001E64CD">
        <w:rPr>
          <w:rFonts w:ascii="Arial" w:hAnsi="Arial"/>
          <w:color w:val="000000"/>
          <w:lang w:eastAsia="es-CO"/>
        </w:rPr>
        <w:tab/>
        <w:t xml:space="preserve">               </w:t>
      </w:r>
      <w:r w:rsidR="00BE4C1F">
        <w:rPr>
          <w:rFonts w:ascii="Arial" w:hAnsi="Arial"/>
          <w:color w:val="000000"/>
          <w:lang w:eastAsia="es-CO"/>
        </w:rPr>
        <w:t xml:space="preserve">             </w:t>
      </w:r>
      <w:r w:rsidRPr="001E64CD">
        <w:rPr>
          <w:rFonts w:ascii="Arial" w:hAnsi="Arial"/>
          <w:color w:val="000000"/>
          <w:lang w:eastAsia="es-CO"/>
        </w:rPr>
        <w:t>Presidente</w:t>
      </w:r>
    </w:p>
    <w:p w:rsidR="00C804D3" w:rsidRPr="001E64CD" w:rsidRDefault="00C804D3" w:rsidP="00C804D3">
      <w:pPr>
        <w:spacing w:after="0" w:line="240" w:lineRule="auto"/>
        <w:rPr>
          <w:rFonts w:ascii="Arial" w:hAnsi="Arial"/>
          <w:color w:val="000000"/>
          <w:lang w:eastAsia="es-CO"/>
        </w:rPr>
      </w:pPr>
    </w:p>
    <w:p w:rsidR="00C804D3" w:rsidRPr="001E64CD" w:rsidRDefault="00C804D3" w:rsidP="00C804D3">
      <w:pPr>
        <w:spacing w:after="0" w:line="240" w:lineRule="auto"/>
        <w:rPr>
          <w:rFonts w:ascii="Arial" w:hAnsi="Arial"/>
          <w:color w:val="000000"/>
          <w:lang w:eastAsia="es-CO"/>
        </w:rPr>
      </w:pPr>
    </w:p>
    <w:p w:rsidR="00C804D3" w:rsidRPr="001E64CD" w:rsidRDefault="00C804D3" w:rsidP="00C804D3">
      <w:pPr>
        <w:spacing w:after="0" w:line="240" w:lineRule="auto"/>
        <w:ind w:firstLine="708"/>
        <w:rPr>
          <w:rFonts w:ascii="Arial" w:hAnsi="Arial"/>
          <w:b/>
          <w:color w:val="000000"/>
          <w:lang w:eastAsia="es-CO"/>
        </w:rPr>
      </w:pPr>
      <w:r w:rsidRPr="001E64CD">
        <w:rPr>
          <w:rFonts w:ascii="Arial" w:hAnsi="Arial"/>
          <w:b/>
          <w:color w:val="000000"/>
          <w:lang w:eastAsia="es-CO"/>
        </w:rPr>
        <w:t xml:space="preserve">          </w:t>
      </w:r>
    </w:p>
    <w:p w:rsidR="00C804D3" w:rsidRPr="001E64CD" w:rsidRDefault="00C804D3" w:rsidP="00C804D3">
      <w:pPr>
        <w:spacing w:after="0" w:line="240" w:lineRule="auto"/>
        <w:ind w:firstLine="708"/>
        <w:rPr>
          <w:rFonts w:ascii="Arial" w:hAnsi="Arial"/>
          <w:b/>
          <w:color w:val="000000"/>
          <w:lang w:eastAsia="es-CO"/>
        </w:rPr>
      </w:pPr>
      <w:r w:rsidRPr="001E64CD">
        <w:rPr>
          <w:rFonts w:ascii="Arial" w:hAnsi="Arial"/>
          <w:b/>
          <w:color w:val="000000"/>
          <w:lang w:eastAsia="es-CO"/>
        </w:rPr>
        <w:t xml:space="preserve">                    AMPARO YANETH CALDERON PERDOMO</w:t>
      </w:r>
    </w:p>
    <w:p w:rsidR="00C71B63" w:rsidRPr="00EC0848" w:rsidRDefault="00C804D3" w:rsidP="001E64CD">
      <w:pPr>
        <w:spacing w:after="0" w:line="240" w:lineRule="auto"/>
        <w:ind w:firstLine="708"/>
        <w:rPr>
          <w:rFonts w:ascii="Arial" w:eastAsia="Times New Roman" w:hAnsi="Arial"/>
          <w:b/>
          <w:bCs/>
          <w:sz w:val="24"/>
          <w:szCs w:val="24"/>
          <w:lang w:eastAsia="es-CO"/>
        </w:rPr>
      </w:pPr>
      <w:r w:rsidRPr="001E64CD">
        <w:rPr>
          <w:rFonts w:ascii="Arial" w:hAnsi="Arial"/>
          <w:color w:val="000000"/>
          <w:lang w:eastAsia="es-CO"/>
        </w:rPr>
        <w:t xml:space="preserve">                    Secretaria Comisión Primera Constitucional</w:t>
      </w:r>
    </w:p>
    <w:sectPr w:rsidR="00C71B63" w:rsidRPr="00EC0848" w:rsidSect="00C936C3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135B" w:rsidRDefault="00B2135B" w:rsidP="003A5135">
      <w:pPr>
        <w:spacing w:after="0" w:line="240" w:lineRule="auto"/>
      </w:pPr>
      <w:r>
        <w:separator/>
      </w:r>
    </w:p>
  </w:endnote>
  <w:endnote w:type="continuationSeparator" w:id="0">
    <w:p w:rsidR="00B2135B" w:rsidRDefault="00B2135B" w:rsidP="003A5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23438489"/>
      <w:docPartObj>
        <w:docPartGallery w:val="Page Numbers (Bottom of Page)"/>
        <w:docPartUnique/>
      </w:docPartObj>
    </w:sdtPr>
    <w:sdtEndPr/>
    <w:sdtContent>
      <w:p w:rsidR="009319CE" w:rsidRDefault="009319C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58A6" w:rsidRPr="000758A6">
          <w:rPr>
            <w:noProof/>
            <w:lang w:val="es-ES"/>
          </w:rPr>
          <w:t>3</w:t>
        </w:r>
        <w:r>
          <w:fldChar w:fldCharType="end"/>
        </w:r>
      </w:p>
    </w:sdtContent>
  </w:sdt>
  <w:p w:rsidR="009319CE" w:rsidRDefault="009319C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135B" w:rsidRDefault="00B2135B" w:rsidP="003A5135">
      <w:pPr>
        <w:spacing w:after="0" w:line="240" w:lineRule="auto"/>
      </w:pPr>
      <w:r>
        <w:separator/>
      </w:r>
    </w:p>
  </w:footnote>
  <w:footnote w:type="continuationSeparator" w:id="0">
    <w:p w:rsidR="00B2135B" w:rsidRDefault="00B2135B" w:rsidP="003A5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EE1" w:rsidRDefault="00647EE1" w:rsidP="00647EE1">
    <w:pPr>
      <w:jc w:val="center"/>
    </w:pPr>
    <w:r w:rsidRPr="00E775AA">
      <w:rPr>
        <w:b/>
      </w:rPr>
      <w:fldChar w:fldCharType="begin"/>
    </w:r>
    <w:r w:rsidRPr="00E775AA">
      <w:rPr>
        <w:b/>
      </w:rPr>
      <w:instrText xml:space="preserve"> INCLUDEPICTURE "http://entrecomillas.com.co/wp-content/uploads/2014/09/logo_20congreso_1.png" \* MERGEFORMATINET </w:instrText>
    </w:r>
    <w:r w:rsidRPr="00E775AA">
      <w:rPr>
        <w:b/>
      </w:rPr>
      <w:fldChar w:fldCharType="separate"/>
    </w:r>
    <w:r>
      <w:rPr>
        <w:b/>
      </w:rPr>
      <w:fldChar w:fldCharType="begin"/>
    </w:r>
    <w:r>
      <w:rPr>
        <w:b/>
      </w:rPr>
      <w:instrText xml:space="preserve"> INCLUDEPICTURE  "http://entrecomillas.com.co/wp-content/uploads/2014/09/logo_20congreso_1.png" \* MERGEFORMATINET </w:instrText>
    </w:r>
    <w:r>
      <w:rPr>
        <w:b/>
      </w:rPr>
      <w:fldChar w:fldCharType="separate"/>
    </w:r>
    <w:r w:rsidR="00FE14F2">
      <w:rPr>
        <w:b/>
      </w:rPr>
      <w:fldChar w:fldCharType="begin"/>
    </w:r>
    <w:r w:rsidR="00FE14F2">
      <w:rPr>
        <w:b/>
      </w:rPr>
      <w:instrText xml:space="preserve"> INCLUDEPICTURE  "http://entrecomillas.com.co/wp-content/uploads/2014/09/logo_20congreso_1.png" \* MERGEFORMATINET </w:instrText>
    </w:r>
    <w:r w:rsidR="00FE14F2">
      <w:rPr>
        <w:b/>
      </w:rPr>
      <w:fldChar w:fldCharType="separate"/>
    </w:r>
    <w:r w:rsidR="00201425">
      <w:rPr>
        <w:b/>
      </w:rPr>
      <w:fldChar w:fldCharType="begin"/>
    </w:r>
    <w:r w:rsidR="00201425">
      <w:rPr>
        <w:b/>
      </w:rPr>
      <w:instrText xml:space="preserve"> INCLUDEPICTURE  "http://entrecomillas.com.co/wp-content/uploads/2014/09/logo_20congreso_1.png" \* MERGEFORMATINET </w:instrText>
    </w:r>
    <w:r w:rsidR="00201425">
      <w:rPr>
        <w:b/>
      </w:rPr>
      <w:fldChar w:fldCharType="separate"/>
    </w:r>
    <w:r w:rsidR="00767F0D">
      <w:rPr>
        <w:b/>
      </w:rPr>
      <w:fldChar w:fldCharType="begin"/>
    </w:r>
    <w:r w:rsidR="00767F0D">
      <w:rPr>
        <w:b/>
      </w:rPr>
      <w:instrText xml:space="preserve"> INCLUDEPICTURE  "http://entrecomillas.com.co/wp-content/uploads/2014/09/logo_20congreso_1.png" \* MERGEFORMATINET </w:instrText>
    </w:r>
    <w:r w:rsidR="00767F0D">
      <w:rPr>
        <w:b/>
      </w:rPr>
      <w:fldChar w:fldCharType="separate"/>
    </w:r>
    <w:r w:rsidR="00E37F1F">
      <w:rPr>
        <w:b/>
      </w:rPr>
      <w:fldChar w:fldCharType="begin"/>
    </w:r>
    <w:r w:rsidR="00E37F1F">
      <w:rPr>
        <w:b/>
      </w:rPr>
      <w:instrText xml:space="preserve"> INCLUDEPICTURE  "http://entrecomillas.com.co/wp-content/uploads/2014/09/logo_20congreso_1.png" \* MERGEFORMATINET </w:instrText>
    </w:r>
    <w:r w:rsidR="00E37F1F">
      <w:rPr>
        <w:b/>
      </w:rPr>
      <w:fldChar w:fldCharType="separate"/>
    </w:r>
    <w:r w:rsidR="00802B25">
      <w:rPr>
        <w:b/>
      </w:rPr>
      <w:fldChar w:fldCharType="begin"/>
    </w:r>
    <w:r w:rsidR="00802B25">
      <w:rPr>
        <w:b/>
      </w:rPr>
      <w:instrText xml:space="preserve"> INCLUDEPICTURE  "http://entrecomillas.com.co/wp-content/uploads/2014/09/logo_20congreso_1.png" \* MERGEFORMATINET </w:instrText>
    </w:r>
    <w:r w:rsidR="00802B25">
      <w:rPr>
        <w:b/>
      </w:rPr>
      <w:fldChar w:fldCharType="separate"/>
    </w:r>
    <w:r w:rsidR="00B52A9A">
      <w:rPr>
        <w:b/>
      </w:rPr>
      <w:fldChar w:fldCharType="begin"/>
    </w:r>
    <w:r w:rsidR="00B52A9A">
      <w:rPr>
        <w:b/>
      </w:rPr>
      <w:instrText xml:space="preserve"> INCLUDEPICTURE  "http://entrecomillas.com.co/wp-content/uploads/2014/09/logo_20congreso_1.png" \* MERGEFORMATINET </w:instrText>
    </w:r>
    <w:r w:rsidR="00B52A9A">
      <w:rPr>
        <w:b/>
      </w:rPr>
      <w:fldChar w:fldCharType="separate"/>
    </w:r>
    <w:r w:rsidR="009E6017">
      <w:rPr>
        <w:b/>
      </w:rPr>
      <w:fldChar w:fldCharType="begin"/>
    </w:r>
    <w:r w:rsidR="009E6017">
      <w:rPr>
        <w:b/>
      </w:rPr>
      <w:instrText xml:space="preserve"> INCLUDEPICTURE  "http://entrecomillas.com.co/wp-content/uploads/2014/09/logo_20congreso_1.png" \* MERGEFORMATINET </w:instrText>
    </w:r>
    <w:r w:rsidR="009E6017">
      <w:rPr>
        <w:b/>
      </w:rPr>
      <w:fldChar w:fldCharType="separate"/>
    </w:r>
    <w:r w:rsidR="00095A4C">
      <w:rPr>
        <w:b/>
      </w:rPr>
      <w:fldChar w:fldCharType="begin"/>
    </w:r>
    <w:r w:rsidR="00095A4C">
      <w:rPr>
        <w:b/>
      </w:rPr>
      <w:instrText xml:space="preserve"> INCLUDEPICTURE  "http://entrecomillas.com.co/wp-content/uploads/2014/09/logo_20congreso_1.png" \* MERGEFORMATINET </w:instrText>
    </w:r>
    <w:r w:rsidR="00095A4C">
      <w:rPr>
        <w:b/>
      </w:rPr>
      <w:fldChar w:fldCharType="separate"/>
    </w:r>
    <w:r w:rsidR="00156819">
      <w:rPr>
        <w:b/>
      </w:rPr>
      <w:fldChar w:fldCharType="begin"/>
    </w:r>
    <w:r w:rsidR="00156819">
      <w:rPr>
        <w:b/>
      </w:rPr>
      <w:instrText xml:space="preserve"> INCLUDEPICTURE  "http://entrecomillas.com.co/wp-content/uploads/2014/09/logo_20congreso_1.png" \* MERGEFORMATINET </w:instrText>
    </w:r>
    <w:r w:rsidR="00156819">
      <w:rPr>
        <w:b/>
      </w:rPr>
      <w:fldChar w:fldCharType="separate"/>
    </w:r>
    <w:r w:rsidR="00E713B1">
      <w:rPr>
        <w:b/>
      </w:rPr>
      <w:fldChar w:fldCharType="begin"/>
    </w:r>
    <w:r w:rsidR="00E713B1">
      <w:rPr>
        <w:b/>
      </w:rPr>
      <w:instrText xml:space="preserve"> INCLUDEPICTURE  "http://entrecomillas.com.co/wp-content/uploads/2014/09/logo_20congreso_1.png" \* MERGEFORMATINET </w:instrText>
    </w:r>
    <w:r w:rsidR="00E713B1">
      <w:rPr>
        <w:b/>
      </w:rPr>
      <w:fldChar w:fldCharType="separate"/>
    </w:r>
    <w:r w:rsidR="000B02A2">
      <w:rPr>
        <w:b/>
      </w:rPr>
      <w:fldChar w:fldCharType="begin"/>
    </w:r>
    <w:r w:rsidR="000B02A2">
      <w:rPr>
        <w:b/>
      </w:rPr>
      <w:instrText xml:space="preserve"> INCLUDEPICTURE  "http://entrecomillas.com.co/wp-content/uploads/2014/09/logo_20congreso_1.png" \* MERGEFORMATINET </w:instrText>
    </w:r>
    <w:r w:rsidR="000B02A2">
      <w:rPr>
        <w:b/>
      </w:rPr>
      <w:fldChar w:fldCharType="separate"/>
    </w:r>
    <w:r w:rsidR="00B2135B">
      <w:rPr>
        <w:b/>
      </w:rPr>
      <w:fldChar w:fldCharType="begin"/>
    </w:r>
    <w:r w:rsidR="00B2135B">
      <w:rPr>
        <w:b/>
      </w:rPr>
      <w:instrText xml:space="preserve"> </w:instrText>
    </w:r>
    <w:r w:rsidR="00B2135B">
      <w:rPr>
        <w:b/>
      </w:rPr>
      <w:instrText>INCLUDEPICTURE  "http://entrecomillas.com.co/wp-content/uploads/2014/09/logo_20congreso_1.png" \* MERGEFORMATINET</w:instrText>
    </w:r>
    <w:r w:rsidR="00B2135B">
      <w:rPr>
        <w:b/>
      </w:rPr>
      <w:instrText xml:space="preserve"> </w:instrText>
    </w:r>
    <w:r w:rsidR="00B2135B">
      <w:rPr>
        <w:b/>
      </w:rPr>
      <w:fldChar w:fldCharType="separate"/>
    </w:r>
    <w:r w:rsidR="000758A6">
      <w:rPr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rc_mi" o:spid="_x0000_i1025" type="#_x0000_t75" style="width:269pt;height:69.7pt">
          <v:imagedata r:id="rId1" r:href="rId2"/>
        </v:shape>
      </w:pict>
    </w:r>
    <w:r w:rsidR="00B2135B">
      <w:rPr>
        <w:b/>
      </w:rPr>
      <w:fldChar w:fldCharType="end"/>
    </w:r>
    <w:r w:rsidR="000B02A2">
      <w:rPr>
        <w:b/>
      </w:rPr>
      <w:fldChar w:fldCharType="end"/>
    </w:r>
    <w:r w:rsidR="00E713B1">
      <w:rPr>
        <w:b/>
      </w:rPr>
      <w:fldChar w:fldCharType="end"/>
    </w:r>
    <w:r w:rsidR="00156819">
      <w:rPr>
        <w:b/>
      </w:rPr>
      <w:fldChar w:fldCharType="end"/>
    </w:r>
    <w:r w:rsidR="00095A4C">
      <w:rPr>
        <w:b/>
      </w:rPr>
      <w:fldChar w:fldCharType="end"/>
    </w:r>
    <w:r w:rsidR="009E6017">
      <w:rPr>
        <w:b/>
      </w:rPr>
      <w:fldChar w:fldCharType="end"/>
    </w:r>
    <w:r w:rsidR="00B52A9A">
      <w:rPr>
        <w:b/>
      </w:rPr>
      <w:fldChar w:fldCharType="end"/>
    </w:r>
    <w:r w:rsidR="00802B25">
      <w:rPr>
        <w:b/>
      </w:rPr>
      <w:fldChar w:fldCharType="end"/>
    </w:r>
    <w:r w:rsidR="00E37F1F">
      <w:rPr>
        <w:b/>
      </w:rPr>
      <w:fldChar w:fldCharType="end"/>
    </w:r>
    <w:r w:rsidR="00767F0D">
      <w:rPr>
        <w:b/>
      </w:rPr>
      <w:fldChar w:fldCharType="end"/>
    </w:r>
    <w:r w:rsidR="00201425">
      <w:rPr>
        <w:b/>
      </w:rPr>
      <w:fldChar w:fldCharType="end"/>
    </w:r>
    <w:r w:rsidR="00FE14F2">
      <w:rPr>
        <w:b/>
      </w:rPr>
      <w:fldChar w:fldCharType="end"/>
    </w:r>
    <w:r>
      <w:rPr>
        <w:b/>
      </w:rPr>
      <w:fldChar w:fldCharType="end"/>
    </w:r>
    <w:r w:rsidRPr="00E775AA">
      <w:rPr>
        <w:b/>
      </w:rPr>
      <w:fldChar w:fldCharType="end"/>
    </w:r>
  </w:p>
  <w:p w:rsidR="0055272C" w:rsidRDefault="0055272C" w:rsidP="00851E24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15773"/>
    <w:multiLevelType w:val="hybridMultilevel"/>
    <w:tmpl w:val="614AE6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26CEE"/>
    <w:multiLevelType w:val="hybridMultilevel"/>
    <w:tmpl w:val="8780E35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C504E3"/>
    <w:multiLevelType w:val="hybridMultilevel"/>
    <w:tmpl w:val="62909940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6F3061"/>
    <w:multiLevelType w:val="hybridMultilevel"/>
    <w:tmpl w:val="6BD897B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1D14B1"/>
    <w:multiLevelType w:val="hybridMultilevel"/>
    <w:tmpl w:val="035AD93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0E2A72"/>
    <w:multiLevelType w:val="hybridMultilevel"/>
    <w:tmpl w:val="055E495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7B64A9"/>
    <w:multiLevelType w:val="hybridMultilevel"/>
    <w:tmpl w:val="C92639B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683D26"/>
    <w:multiLevelType w:val="hybridMultilevel"/>
    <w:tmpl w:val="78EA2D6E"/>
    <w:lvl w:ilvl="0" w:tplc="52563C1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06C61A7"/>
    <w:multiLevelType w:val="hybridMultilevel"/>
    <w:tmpl w:val="1C80CB8E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800198"/>
    <w:multiLevelType w:val="hybridMultilevel"/>
    <w:tmpl w:val="BB202D4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9530A9"/>
    <w:multiLevelType w:val="hybridMultilevel"/>
    <w:tmpl w:val="FA1C918A"/>
    <w:lvl w:ilvl="0" w:tplc="240A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439625CC"/>
    <w:multiLevelType w:val="multilevel"/>
    <w:tmpl w:val="716842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272784"/>
    <w:multiLevelType w:val="hybridMultilevel"/>
    <w:tmpl w:val="68EA55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930F91"/>
    <w:multiLevelType w:val="hybridMultilevel"/>
    <w:tmpl w:val="9DF2E92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AE070C"/>
    <w:multiLevelType w:val="hybridMultilevel"/>
    <w:tmpl w:val="14E60206"/>
    <w:lvl w:ilvl="0" w:tplc="24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176DB4"/>
    <w:multiLevelType w:val="hybridMultilevel"/>
    <w:tmpl w:val="D932EA7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A2C6A47"/>
    <w:multiLevelType w:val="hybridMultilevel"/>
    <w:tmpl w:val="D4EC0EB0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910D48"/>
    <w:multiLevelType w:val="hybridMultilevel"/>
    <w:tmpl w:val="5FF6CA0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C95E34"/>
    <w:multiLevelType w:val="hybridMultilevel"/>
    <w:tmpl w:val="80A233E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4F6628"/>
    <w:multiLevelType w:val="hybridMultilevel"/>
    <w:tmpl w:val="925C716E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6502CE"/>
    <w:multiLevelType w:val="hybridMultilevel"/>
    <w:tmpl w:val="FD0429DE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7446E4"/>
    <w:multiLevelType w:val="hybridMultilevel"/>
    <w:tmpl w:val="AD6A4320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9106B0"/>
    <w:multiLevelType w:val="multilevel"/>
    <w:tmpl w:val="90825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5B14E21"/>
    <w:multiLevelType w:val="hybridMultilevel"/>
    <w:tmpl w:val="921838AE"/>
    <w:lvl w:ilvl="0" w:tplc="370884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3E01CF"/>
    <w:multiLevelType w:val="hybridMultilevel"/>
    <w:tmpl w:val="150A79E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3"/>
  </w:num>
  <w:num w:numId="3">
    <w:abstractNumId w:val="7"/>
  </w:num>
  <w:num w:numId="4">
    <w:abstractNumId w:val="2"/>
  </w:num>
  <w:num w:numId="5">
    <w:abstractNumId w:val="1"/>
  </w:num>
  <w:num w:numId="6">
    <w:abstractNumId w:val="14"/>
  </w:num>
  <w:num w:numId="7">
    <w:abstractNumId w:val="9"/>
  </w:num>
  <w:num w:numId="8">
    <w:abstractNumId w:val="21"/>
  </w:num>
  <w:num w:numId="9">
    <w:abstractNumId w:val="19"/>
  </w:num>
  <w:num w:numId="10">
    <w:abstractNumId w:val="16"/>
  </w:num>
  <w:num w:numId="11">
    <w:abstractNumId w:val="23"/>
  </w:num>
  <w:num w:numId="12">
    <w:abstractNumId w:val="3"/>
  </w:num>
  <w:num w:numId="13">
    <w:abstractNumId w:val="8"/>
  </w:num>
  <w:num w:numId="14">
    <w:abstractNumId w:val="12"/>
  </w:num>
  <w:num w:numId="15">
    <w:abstractNumId w:val="15"/>
  </w:num>
  <w:num w:numId="16">
    <w:abstractNumId w:val="24"/>
  </w:num>
  <w:num w:numId="17">
    <w:abstractNumId w:val="17"/>
  </w:num>
  <w:num w:numId="18">
    <w:abstractNumId w:val="0"/>
  </w:num>
  <w:num w:numId="19">
    <w:abstractNumId w:val="5"/>
  </w:num>
  <w:num w:numId="20">
    <w:abstractNumId w:val="4"/>
  </w:num>
  <w:num w:numId="21">
    <w:abstractNumId w:val="10"/>
  </w:num>
  <w:num w:numId="22">
    <w:abstractNumId w:val="11"/>
  </w:num>
  <w:num w:numId="23">
    <w:abstractNumId w:val="22"/>
  </w:num>
  <w:num w:numId="24">
    <w:abstractNumId w:val="6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7E3"/>
    <w:rsid w:val="000157C5"/>
    <w:rsid w:val="00016F93"/>
    <w:rsid w:val="00017140"/>
    <w:rsid w:val="00023A03"/>
    <w:rsid w:val="00042D96"/>
    <w:rsid w:val="000758A6"/>
    <w:rsid w:val="000840E3"/>
    <w:rsid w:val="000901E4"/>
    <w:rsid w:val="00095A4C"/>
    <w:rsid w:val="00096043"/>
    <w:rsid w:val="00097FE2"/>
    <w:rsid w:val="000B005D"/>
    <w:rsid w:val="000B02A2"/>
    <w:rsid w:val="000C1A28"/>
    <w:rsid w:val="000C29D4"/>
    <w:rsid w:val="000C6018"/>
    <w:rsid w:val="000C75DC"/>
    <w:rsid w:val="000D490A"/>
    <w:rsid w:val="000D627F"/>
    <w:rsid w:val="000F7C34"/>
    <w:rsid w:val="00100B5F"/>
    <w:rsid w:val="00106168"/>
    <w:rsid w:val="0011029E"/>
    <w:rsid w:val="001242B1"/>
    <w:rsid w:val="00132899"/>
    <w:rsid w:val="0014269E"/>
    <w:rsid w:val="00147C73"/>
    <w:rsid w:val="0015604D"/>
    <w:rsid w:val="00156819"/>
    <w:rsid w:val="0017260E"/>
    <w:rsid w:val="00174204"/>
    <w:rsid w:val="00174511"/>
    <w:rsid w:val="0018184C"/>
    <w:rsid w:val="001A46E8"/>
    <w:rsid w:val="001B117F"/>
    <w:rsid w:val="001C3FCF"/>
    <w:rsid w:val="001C7911"/>
    <w:rsid w:val="001D2B64"/>
    <w:rsid w:val="001D2F16"/>
    <w:rsid w:val="001E3B9E"/>
    <w:rsid w:val="001E4DEC"/>
    <w:rsid w:val="001E64CD"/>
    <w:rsid w:val="001F447C"/>
    <w:rsid w:val="001F7574"/>
    <w:rsid w:val="00201425"/>
    <w:rsid w:val="00202B42"/>
    <w:rsid w:val="00217F5D"/>
    <w:rsid w:val="002216D7"/>
    <w:rsid w:val="00235D1C"/>
    <w:rsid w:val="00246F27"/>
    <w:rsid w:val="00254406"/>
    <w:rsid w:val="00257E17"/>
    <w:rsid w:val="00274A89"/>
    <w:rsid w:val="002750A7"/>
    <w:rsid w:val="002A00F9"/>
    <w:rsid w:val="002A1ECA"/>
    <w:rsid w:val="002B614E"/>
    <w:rsid w:val="002E2E2F"/>
    <w:rsid w:val="002F1D48"/>
    <w:rsid w:val="002F2651"/>
    <w:rsid w:val="002F48C2"/>
    <w:rsid w:val="003008FF"/>
    <w:rsid w:val="00304343"/>
    <w:rsid w:val="00306C09"/>
    <w:rsid w:val="00313F36"/>
    <w:rsid w:val="003257DE"/>
    <w:rsid w:val="003259D4"/>
    <w:rsid w:val="00336BA9"/>
    <w:rsid w:val="00340D9A"/>
    <w:rsid w:val="00350059"/>
    <w:rsid w:val="003504A4"/>
    <w:rsid w:val="00362231"/>
    <w:rsid w:val="00372EAC"/>
    <w:rsid w:val="00374107"/>
    <w:rsid w:val="00374AC5"/>
    <w:rsid w:val="00395AF8"/>
    <w:rsid w:val="003A5135"/>
    <w:rsid w:val="003B05E2"/>
    <w:rsid w:val="003B5ED2"/>
    <w:rsid w:val="003D6322"/>
    <w:rsid w:val="003E2827"/>
    <w:rsid w:val="003E5381"/>
    <w:rsid w:val="003F12A6"/>
    <w:rsid w:val="003F19FC"/>
    <w:rsid w:val="003F450E"/>
    <w:rsid w:val="0041286A"/>
    <w:rsid w:val="004345BB"/>
    <w:rsid w:val="004409D2"/>
    <w:rsid w:val="00442A3A"/>
    <w:rsid w:val="00445F32"/>
    <w:rsid w:val="004463A0"/>
    <w:rsid w:val="00453360"/>
    <w:rsid w:val="00460A64"/>
    <w:rsid w:val="00466B3A"/>
    <w:rsid w:val="0047282A"/>
    <w:rsid w:val="00473F17"/>
    <w:rsid w:val="00480A71"/>
    <w:rsid w:val="004900BB"/>
    <w:rsid w:val="00490384"/>
    <w:rsid w:val="00490A70"/>
    <w:rsid w:val="00496617"/>
    <w:rsid w:val="004970D0"/>
    <w:rsid w:val="004A16FB"/>
    <w:rsid w:val="004A5177"/>
    <w:rsid w:val="004B021A"/>
    <w:rsid w:val="004E05E4"/>
    <w:rsid w:val="004E66E7"/>
    <w:rsid w:val="00502832"/>
    <w:rsid w:val="00523756"/>
    <w:rsid w:val="005308BB"/>
    <w:rsid w:val="00534878"/>
    <w:rsid w:val="00535240"/>
    <w:rsid w:val="00536939"/>
    <w:rsid w:val="00541062"/>
    <w:rsid w:val="0055272C"/>
    <w:rsid w:val="005552CB"/>
    <w:rsid w:val="005602F4"/>
    <w:rsid w:val="0056692A"/>
    <w:rsid w:val="0057529E"/>
    <w:rsid w:val="00597530"/>
    <w:rsid w:val="00597A25"/>
    <w:rsid w:val="005A3766"/>
    <w:rsid w:val="005A37EA"/>
    <w:rsid w:val="005A4BFE"/>
    <w:rsid w:val="005B1376"/>
    <w:rsid w:val="005B3CD5"/>
    <w:rsid w:val="005B4DA2"/>
    <w:rsid w:val="005B5607"/>
    <w:rsid w:val="005C480E"/>
    <w:rsid w:val="005C7892"/>
    <w:rsid w:val="005C79E1"/>
    <w:rsid w:val="005D00B3"/>
    <w:rsid w:val="005D1CD5"/>
    <w:rsid w:val="005D7D0A"/>
    <w:rsid w:val="005E15D3"/>
    <w:rsid w:val="005F3A3B"/>
    <w:rsid w:val="005F746F"/>
    <w:rsid w:val="00600778"/>
    <w:rsid w:val="00603479"/>
    <w:rsid w:val="006051EE"/>
    <w:rsid w:val="0060597E"/>
    <w:rsid w:val="00607B1D"/>
    <w:rsid w:val="00611F6B"/>
    <w:rsid w:val="006136D9"/>
    <w:rsid w:val="00616EEE"/>
    <w:rsid w:val="00631619"/>
    <w:rsid w:val="00635A5D"/>
    <w:rsid w:val="00647EE1"/>
    <w:rsid w:val="006537B1"/>
    <w:rsid w:val="00656B5D"/>
    <w:rsid w:val="00657B24"/>
    <w:rsid w:val="00661694"/>
    <w:rsid w:val="00666D88"/>
    <w:rsid w:val="00674CF8"/>
    <w:rsid w:val="006768DE"/>
    <w:rsid w:val="00696A3D"/>
    <w:rsid w:val="006A2060"/>
    <w:rsid w:val="006B6E56"/>
    <w:rsid w:val="006B77CE"/>
    <w:rsid w:val="006D4004"/>
    <w:rsid w:val="006D4139"/>
    <w:rsid w:val="006E775E"/>
    <w:rsid w:val="00700FB8"/>
    <w:rsid w:val="0072252C"/>
    <w:rsid w:val="0072388A"/>
    <w:rsid w:val="007332D1"/>
    <w:rsid w:val="00740BCB"/>
    <w:rsid w:val="0076386E"/>
    <w:rsid w:val="00767F0D"/>
    <w:rsid w:val="00773070"/>
    <w:rsid w:val="00776D68"/>
    <w:rsid w:val="00785E18"/>
    <w:rsid w:val="00787B51"/>
    <w:rsid w:val="00794AE6"/>
    <w:rsid w:val="007A6322"/>
    <w:rsid w:val="007C1194"/>
    <w:rsid w:val="007C56BB"/>
    <w:rsid w:val="007D22FD"/>
    <w:rsid w:val="007E1021"/>
    <w:rsid w:val="007E476D"/>
    <w:rsid w:val="007E5DF8"/>
    <w:rsid w:val="008023BE"/>
    <w:rsid w:val="00802B25"/>
    <w:rsid w:val="00806E0F"/>
    <w:rsid w:val="00814174"/>
    <w:rsid w:val="0083065F"/>
    <w:rsid w:val="0083731A"/>
    <w:rsid w:val="00851E24"/>
    <w:rsid w:val="0085275B"/>
    <w:rsid w:val="008547E7"/>
    <w:rsid w:val="00855725"/>
    <w:rsid w:val="00864B5A"/>
    <w:rsid w:val="008668FA"/>
    <w:rsid w:val="00866E7D"/>
    <w:rsid w:val="00866F70"/>
    <w:rsid w:val="0087513F"/>
    <w:rsid w:val="00877189"/>
    <w:rsid w:val="00877AD4"/>
    <w:rsid w:val="00896FA8"/>
    <w:rsid w:val="008A2FAD"/>
    <w:rsid w:val="008A3936"/>
    <w:rsid w:val="008A5D7C"/>
    <w:rsid w:val="008D0928"/>
    <w:rsid w:val="008D20C2"/>
    <w:rsid w:val="008D226C"/>
    <w:rsid w:val="008D6F7A"/>
    <w:rsid w:val="008E031C"/>
    <w:rsid w:val="008E5747"/>
    <w:rsid w:val="008E73BA"/>
    <w:rsid w:val="008F19BF"/>
    <w:rsid w:val="008F2BC9"/>
    <w:rsid w:val="008F585C"/>
    <w:rsid w:val="009009D9"/>
    <w:rsid w:val="009054CA"/>
    <w:rsid w:val="009074EC"/>
    <w:rsid w:val="00913A55"/>
    <w:rsid w:val="00914154"/>
    <w:rsid w:val="009319CE"/>
    <w:rsid w:val="0094460F"/>
    <w:rsid w:val="00962250"/>
    <w:rsid w:val="009653BE"/>
    <w:rsid w:val="009768EC"/>
    <w:rsid w:val="0099492D"/>
    <w:rsid w:val="009A207D"/>
    <w:rsid w:val="009B200A"/>
    <w:rsid w:val="009B5965"/>
    <w:rsid w:val="009E260D"/>
    <w:rsid w:val="009E6017"/>
    <w:rsid w:val="009F7644"/>
    <w:rsid w:val="00A00B11"/>
    <w:rsid w:val="00A02FE5"/>
    <w:rsid w:val="00A17247"/>
    <w:rsid w:val="00A27336"/>
    <w:rsid w:val="00A4205C"/>
    <w:rsid w:val="00A4243F"/>
    <w:rsid w:val="00A434C1"/>
    <w:rsid w:val="00A50795"/>
    <w:rsid w:val="00A50B26"/>
    <w:rsid w:val="00A55F7F"/>
    <w:rsid w:val="00A667C4"/>
    <w:rsid w:val="00A67207"/>
    <w:rsid w:val="00A67C2F"/>
    <w:rsid w:val="00A73537"/>
    <w:rsid w:val="00A911ED"/>
    <w:rsid w:val="00AB1C97"/>
    <w:rsid w:val="00AB5E70"/>
    <w:rsid w:val="00AB75AF"/>
    <w:rsid w:val="00AC09B5"/>
    <w:rsid w:val="00AC5F5A"/>
    <w:rsid w:val="00AD585B"/>
    <w:rsid w:val="00AD649B"/>
    <w:rsid w:val="00AD74E0"/>
    <w:rsid w:val="00AE019E"/>
    <w:rsid w:val="00AE5142"/>
    <w:rsid w:val="00AE7387"/>
    <w:rsid w:val="00AF54FD"/>
    <w:rsid w:val="00B06221"/>
    <w:rsid w:val="00B11734"/>
    <w:rsid w:val="00B13160"/>
    <w:rsid w:val="00B158F3"/>
    <w:rsid w:val="00B16831"/>
    <w:rsid w:val="00B204B0"/>
    <w:rsid w:val="00B2135B"/>
    <w:rsid w:val="00B249DC"/>
    <w:rsid w:val="00B30F95"/>
    <w:rsid w:val="00B42BE0"/>
    <w:rsid w:val="00B52A9A"/>
    <w:rsid w:val="00B67505"/>
    <w:rsid w:val="00B826A7"/>
    <w:rsid w:val="00B902B4"/>
    <w:rsid w:val="00BA1BF1"/>
    <w:rsid w:val="00BA4596"/>
    <w:rsid w:val="00BD1866"/>
    <w:rsid w:val="00BD3AD0"/>
    <w:rsid w:val="00BD41B0"/>
    <w:rsid w:val="00BE4C1F"/>
    <w:rsid w:val="00C116E4"/>
    <w:rsid w:val="00C15470"/>
    <w:rsid w:val="00C16212"/>
    <w:rsid w:val="00C307E3"/>
    <w:rsid w:val="00C550EB"/>
    <w:rsid w:val="00C60339"/>
    <w:rsid w:val="00C61E42"/>
    <w:rsid w:val="00C71B63"/>
    <w:rsid w:val="00C76E91"/>
    <w:rsid w:val="00C804D3"/>
    <w:rsid w:val="00C83154"/>
    <w:rsid w:val="00C834AE"/>
    <w:rsid w:val="00C9282F"/>
    <w:rsid w:val="00C936C3"/>
    <w:rsid w:val="00C948A2"/>
    <w:rsid w:val="00CB68A9"/>
    <w:rsid w:val="00CC0126"/>
    <w:rsid w:val="00CD4A62"/>
    <w:rsid w:val="00CD719C"/>
    <w:rsid w:val="00CD7EB3"/>
    <w:rsid w:val="00D00865"/>
    <w:rsid w:val="00D061B4"/>
    <w:rsid w:val="00D13F32"/>
    <w:rsid w:val="00D205CD"/>
    <w:rsid w:val="00D24D27"/>
    <w:rsid w:val="00D4079F"/>
    <w:rsid w:val="00D4179F"/>
    <w:rsid w:val="00D43D6E"/>
    <w:rsid w:val="00D53AD7"/>
    <w:rsid w:val="00D77AC1"/>
    <w:rsid w:val="00D820CC"/>
    <w:rsid w:val="00DA1D37"/>
    <w:rsid w:val="00DB1041"/>
    <w:rsid w:val="00DB350F"/>
    <w:rsid w:val="00DB5FF1"/>
    <w:rsid w:val="00DD3EFE"/>
    <w:rsid w:val="00DD5EF1"/>
    <w:rsid w:val="00DD6502"/>
    <w:rsid w:val="00DF6BE6"/>
    <w:rsid w:val="00DF6CA9"/>
    <w:rsid w:val="00E02CE7"/>
    <w:rsid w:val="00E102B4"/>
    <w:rsid w:val="00E132E2"/>
    <w:rsid w:val="00E15B91"/>
    <w:rsid w:val="00E223AB"/>
    <w:rsid w:val="00E22907"/>
    <w:rsid w:val="00E24486"/>
    <w:rsid w:val="00E37F1F"/>
    <w:rsid w:val="00E57682"/>
    <w:rsid w:val="00E67BE1"/>
    <w:rsid w:val="00E713B1"/>
    <w:rsid w:val="00E72730"/>
    <w:rsid w:val="00E73309"/>
    <w:rsid w:val="00E8562B"/>
    <w:rsid w:val="00EA1E0C"/>
    <w:rsid w:val="00EA2CE9"/>
    <w:rsid w:val="00EA3DDA"/>
    <w:rsid w:val="00EB6A58"/>
    <w:rsid w:val="00EC2E83"/>
    <w:rsid w:val="00EC3542"/>
    <w:rsid w:val="00EC3F6F"/>
    <w:rsid w:val="00EC5579"/>
    <w:rsid w:val="00EC5ADE"/>
    <w:rsid w:val="00EC657B"/>
    <w:rsid w:val="00ED128C"/>
    <w:rsid w:val="00ED27B5"/>
    <w:rsid w:val="00ED646E"/>
    <w:rsid w:val="00EE1BC0"/>
    <w:rsid w:val="00EF18E2"/>
    <w:rsid w:val="00EF28C0"/>
    <w:rsid w:val="00EF2A73"/>
    <w:rsid w:val="00EF40AA"/>
    <w:rsid w:val="00F208EC"/>
    <w:rsid w:val="00F21AC0"/>
    <w:rsid w:val="00F23CD6"/>
    <w:rsid w:val="00F3069D"/>
    <w:rsid w:val="00F47E05"/>
    <w:rsid w:val="00F51EE3"/>
    <w:rsid w:val="00F5409A"/>
    <w:rsid w:val="00F55305"/>
    <w:rsid w:val="00F60A00"/>
    <w:rsid w:val="00F71A38"/>
    <w:rsid w:val="00FB2614"/>
    <w:rsid w:val="00FB2DF3"/>
    <w:rsid w:val="00FC0705"/>
    <w:rsid w:val="00FD3661"/>
    <w:rsid w:val="00FE14F2"/>
    <w:rsid w:val="00FE40A1"/>
    <w:rsid w:val="00FE65EC"/>
    <w:rsid w:val="00FF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8D4871C8-F97C-4FCC-8EB5-7281F4CAD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Arial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36C3"/>
    <w:pPr>
      <w:spacing w:after="160" w:line="259" w:lineRule="auto"/>
    </w:pPr>
    <w:rPr>
      <w:sz w:val="22"/>
      <w:szCs w:val="22"/>
      <w:lang w:eastAsia="zh-CN"/>
    </w:rPr>
  </w:style>
  <w:style w:type="paragraph" w:styleId="Ttulo1">
    <w:name w:val="heading 1"/>
    <w:basedOn w:val="Normal"/>
    <w:next w:val="Normal"/>
    <w:link w:val="Ttulo1Car"/>
    <w:uiPriority w:val="9"/>
    <w:qFormat/>
    <w:rsid w:val="0087513F"/>
    <w:pPr>
      <w:keepNext/>
      <w:keepLines/>
      <w:spacing w:before="240" w:after="0"/>
      <w:outlineLvl w:val="0"/>
    </w:pPr>
    <w:rPr>
      <w:rFonts w:ascii="Calibri Light" w:hAnsi="Calibri Light" w:cs="Times New Roman"/>
      <w:color w:val="2E74B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F19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F19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F19F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F19F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A4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SinespaciadoCar">
    <w:name w:val="Sin espaciado Car"/>
    <w:link w:val="Sinespaciado"/>
    <w:uiPriority w:val="1"/>
    <w:locked/>
    <w:rsid w:val="001A46E8"/>
    <w:rPr>
      <w:rFonts w:eastAsia="Times New Roman" w:cs="Times New Roman"/>
      <w:sz w:val="22"/>
      <w:szCs w:val="22"/>
      <w:lang w:val="es-CO" w:eastAsia="es-CO" w:bidi="ar-SA"/>
    </w:rPr>
  </w:style>
  <w:style w:type="paragraph" w:styleId="Sinespaciado">
    <w:name w:val="No Spacing"/>
    <w:link w:val="SinespaciadoCar"/>
    <w:uiPriority w:val="1"/>
    <w:qFormat/>
    <w:rsid w:val="001A46E8"/>
    <w:rPr>
      <w:rFonts w:eastAsia="Times New Roman" w:cs="Times New Roman"/>
      <w:sz w:val="22"/>
      <w:szCs w:val="22"/>
    </w:rPr>
  </w:style>
  <w:style w:type="character" w:customStyle="1" w:styleId="apple-converted-space">
    <w:name w:val="apple-converted-space"/>
    <w:basedOn w:val="Fuentedeprrafopredeter"/>
    <w:rsid w:val="008D226C"/>
  </w:style>
  <w:style w:type="paragraph" w:customStyle="1" w:styleId="centrado">
    <w:name w:val="centrado"/>
    <w:basedOn w:val="Normal"/>
    <w:rsid w:val="00866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aj">
    <w:name w:val="b_aj"/>
    <w:basedOn w:val="Fuentedeprrafopredeter"/>
    <w:rsid w:val="00866F70"/>
  </w:style>
  <w:style w:type="table" w:styleId="Tablaconcuadrcula">
    <w:name w:val="Table Grid"/>
    <w:basedOn w:val="Tablanormal"/>
    <w:uiPriority w:val="59"/>
    <w:rsid w:val="00674C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3A5135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3A5135"/>
    <w:rPr>
      <w:sz w:val="20"/>
      <w:szCs w:val="20"/>
    </w:rPr>
  </w:style>
  <w:style w:type="character" w:styleId="Refdenotaalpie">
    <w:name w:val="footnote reference"/>
    <w:uiPriority w:val="99"/>
    <w:semiHidden/>
    <w:unhideWhenUsed/>
    <w:rsid w:val="003A5135"/>
    <w:rPr>
      <w:vertAlign w:val="superscript"/>
    </w:rPr>
  </w:style>
  <w:style w:type="character" w:styleId="Textoennegrita">
    <w:name w:val="Strong"/>
    <w:uiPriority w:val="22"/>
    <w:qFormat/>
    <w:rsid w:val="00235D1C"/>
    <w:rPr>
      <w:b/>
      <w:bCs/>
    </w:rPr>
  </w:style>
  <w:style w:type="character" w:customStyle="1" w:styleId="Ttulo1Car">
    <w:name w:val="Título 1 Car"/>
    <w:link w:val="Ttulo1"/>
    <w:uiPriority w:val="9"/>
    <w:rsid w:val="0087513F"/>
    <w:rPr>
      <w:rFonts w:ascii="Calibri Light" w:eastAsia="SimSun" w:hAnsi="Calibri Light" w:cs="Times New Roman"/>
      <w:color w:val="2E74B5"/>
      <w:sz w:val="32"/>
      <w:szCs w:val="32"/>
    </w:rPr>
  </w:style>
  <w:style w:type="paragraph" w:styleId="Bibliografa">
    <w:name w:val="Bibliography"/>
    <w:basedOn w:val="Normal"/>
    <w:next w:val="Normal"/>
    <w:uiPriority w:val="37"/>
    <w:unhideWhenUsed/>
    <w:rsid w:val="0087513F"/>
  </w:style>
  <w:style w:type="paragraph" w:styleId="Encabezado">
    <w:name w:val="header"/>
    <w:basedOn w:val="Normal"/>
    <w:link w:val="EncabezadoCar"/>
    <w:uiPriority w:val="99"/>
    <w:unhideWhenUsed/>
    <w:rsid w:val="00740B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0BCB"/>
  </w:style>
  <w:style w:type="paragraph" w:styleId="Piedepgina">
    <w:name w:val="footer"/>
    <w:basedOn w:val="Normal"/>
    <w:link w:val="PiedepginaCar"/>
    <w:uiPriority w:val="99"/>
    <w:unhideWhenUsed/>
    <w:rsid w:val="00740B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0BCB"/>
  </w:style>
  <w:style w:type="paragraph" w:customStyle="1" w:styleId="xmsonormal">
    <w:name w:val="x_msonormal"/>
    <w:basedOn w:val="Normal"/>
    <w:rsid w:val="00E57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xapple-converted-space">
    <w:name w:val="x_apple-converted-space"/>
    <w:rsid w:val="00E57682"/>
  </w:style>
  <w:style w:type="paragraph" w:customStyle="1" w:styleId="mso">
    <w:name w:val="mso"/>
    <w:basedOn w:val="Normal"/>
    <w:rsid w:val="00D53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semiHidden/>
    <w:unhideWhenUsed/>
    <w:rsid w:val="005602F4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35005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97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7FE2"/>
    <w:rPr>
      <w:rFonts w:ascii="Tahoma" w:hAnsi="Tahoma" w:cs="Tahoma"/>
      <w:sz w:val="16"/>
      <w:szCs w:val="16"/>
      <w:lang w:eastAsia="zh-CN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F19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F19FC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zh-CN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F19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zh-CN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F19FC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zh-CN"/>
    </w:rPr>
  </w:style>
  <w:style w:type="character" w:customStyle="1" w:styleId="mw-headline">
    <w:name w:val="mw-headline"/>
    <w:basedOn w:val="Fuentedeprrafopredeter"/>
    <w:rsid w:val="003F19FC"/>
  </w:style>
  <w:style w:type="character" w:customStyle="1" w:styleId="mw-cite-backlink">
    <w:name w:val="mw-cite-backlink"/>
    <w:basedOn w:val="Fuentedeprrafopredeter"/>
    <w:rsid w:val="003F19FC"/>
  </w:style>
  <w:style w:type="character" w:customStyle="1" w:styleId="cite-accessibility-label">
    <w:name w:val="cite-accessibility-label"/>
    <w:basedOn w:val="Fuentedeprrafopredeter"/>
    <w:rsid w:val="003F19FC"/>
  </w:style>
  <w:style w:type="character" w:customStyle="1" w:styleId="reference-text">
    <w:name w:val="reference-text"/>
    <w:basedOn w:val="Fuentedeprrafopredeter"/>
    <w:rsid w:val="003F19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5886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211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91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12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69510">
          <w:marLeft w:val="0"/>
          <w:marRight w:val="0"/>
          <w:marTop w:val="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70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41659">
          <w:marLeft w:val="0"/>
          <w:marRight w:val="0"/>
          <w:marTop w:val="2"/>
          <w:marBottom w:val="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entrecomillas.com.co/wp-content/uploads/2014/09/logo_20congreso_1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1E032-045E-4E0C-88E9-BE918AB43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899</Words>
  <Characters>4950</Characters>
  <Application>Microsoft Office Word</Application>
  <DocSecurity>0</DocSecurity>
  <Lines>41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</dc:creator>
  <cp:lastModifiedBy>Javier Eduardo Figueroa Pulido</cp:lastModifiedBy>
  <cp:revision>2</cp:revision>
  <cp:lastPrinted>2017-06-06T20:46:00Z</cp:lastPrinted>
  <dcterms:created xsi:type="dcterms:W3CDTF">2017-10-10T19:39:00Z</dcterms:created>
  <dcterms:modified xsi:type="dcterms:W3CDTF">2017-10-10T19:39:00Z</dcterms:modified>
</cp:coreProperties>
</file>